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1563A6">
        <w:rPr>
          <w:rFonts w:ascii="Times" w:eastAsia="方正小标宋简体" w:hAnsi="Times" w:hint="eastAsia"/>
          <w:b/>
          <w:color w:val="FF0000"/>
          <w:sz w:val="36"/>
          <w:szCs w:val="32"/>
        </w:rPr>
        <w:t>7</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00FC16F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003854D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20</w:t>
      </w:r>
      <w:r w:rsidR="00FC16FA">
        <w:rPr>
          <w:rFonts w:ascii="Times" w:eastAsia="仿宋_GB2312" w:hAnsi="Times" w:hint="eastAsia"/>
          <w:b/>
          <w:color w:val="FF0000"/>
          <w:sz w:val="32"/>
          <w:szCs w:val="32"/>
          <w:u w:val="single"/>
        </w:rPr>
        <w:t>20</w:t>
      </w:r>
      <w:r w:rsidRPr="001968FB">
        <w:rPr>
          <w:rFonts w:ascii="Times" w:eastAsia="仿宋_GB2312" w:hAnsi="Times" w:hint="eastAsia"/>
          <w:b/>
          <w:color w:val="FF0000"/>
          <w:sz w:val="32"/>
          <w:szCs w:val="32"/>
          <w:u w:val="single"/>
        </w:rPr>
        <w:t>年</w:t>
      </w:r>
      <w:r w:rsidR="001E033F">
        <w:rPr>
          <w:rFonts w:ascii="Times" w:eastAsia="仿宋_GB2312" w:hAnsi="Times" w:hint="eastAsia"/>
          <w:b/>
          <w:color w:val="FF0000"/>
          <w:sz w:val="32"/>
          <w:szCs w:val="32"/>
          <w:u w:val="single"/>
        </w:rPr>
        <w:t>1</w:t>
      </w:r>
      <w:r w:rsidRPr="001968FB">
        <w:rPr>
          <w:rFonts w:ascii="Times" w:eastAsia="仿宋_GB2312" w:hAnsi="Times" w:hint="eastAsia"/>
          <w:b/>
          <w:color w:val="FF0000"/>
          <w:sz w:val="32"/>
          <w:szCs w:val="32"/>
          <w:u w:val="single"/>
        </w:rPr>
        <w:t>月</w:t>
      </w:r>
      <w:r w:rsidR="00390B9C">
        <w:rPr>
          <w:rFonts w:ascii="Times" w:eastAsia="仿宋_GB2312" w:hAnsi="Times" w:hint="eastAsia"/>
          <w:b/>
          <w:color w:val="FF0000"/>
          <w:sz w:val="32"/>
          <w:szCs w:val="32"/>
          <w:u w:val="single"/>
        </w:rPr>
        <w:t>10</w:t>
      </w:r>
      <w:r w:rsidRPr="001968FB">
        <w:rPr>
          <w:rFonts w:ascii="Times" w:eastAsia="仿宋_GB2312" w:hAnsi="Times" w:hint="eastAsia"/>
          <w:b/>
          <w:color w:val="FF0000"/>
          <w:sz w:val="32"/>
          <w:szCs w:val="32"/>
          <w:u w:val="single"/>
        </w:rPr>
        <w:t>日</w:t>
      </w:r>
    </w:p>
    <w:p w:rsidR="00614449" w:rsidRDefault="00614449" w:rsidP="00614449">
      <w:pPr>
        <w:tabs>
          <w:tab w:val="left" w:pos="2268"/>
        </w:tabs>
        <w:spacing w:line="600" w:lineRule="exact"/>
        <w:jc w:val="center"/>
        <w:rPr>
          <w:rFonts w:ascii="方正小标宋简体" w:eastAsia="方正小标宋简体" w:hAnsi="方正小标宋简体"/>
          <w:sz w:val="44"/>
          <w:szCs w:val="36"/>
        </w:rPr>
      </w:pPr>
    </w:p>
    <w:p w:rsidR="001563A6" w:rsidRPr="001563A6" w:rsidRDefault="001563A6" w:rsidP="001563A6">
      <w:pPr>
        <w:spacing w:line="560" w:lineRule="exact"/>
        <w:jc w:val="center"/>
        <w:rPr>
          <w:rFonts w:ascii="方正小标宋简体" w:eastAsia="方正小标宋简体" w:hAnsi="宋体" w:hint="eastAsia"/>
          <w:sz w:val="44"/>
          <w:szCs w:val="44"/>
        </w:rPr>
      </w:pPr>
      <w:r w:rsidRPr="001563A6">
        <w:rPr>
          <w:rFonts w:ascii="方正小标宋简体" w:eastAsia="方正小标宋简体" w:hAnsi="宋体" w:hint="eastAsia"/>
          <w:sz w:val="44"/>
          <w:szCs w:val="44"/>
        </w:rPr>
        <w:t>雨城区检察院召开主题教育评估座谈会</w:t>
      </w:r>
    </w:p>
    <w:p w:rsidR="001563A6" w:rsidRDefault="001563A6" w:rsidP="001563A6">
      <w:pPr>
        <w:adjustRightInd w:val="0"/>
        <w:snapToGrid w:val="0"/>
        <w:spacing w:line="560" w:lineRule="exact"/>
        <w:ind w:firstLineChars="200" w:firstLine="640"/>
        <w:rPr>
          <w:rFonts w:ascii="仿宋_GB2312" w:eastAsia="仿宋_GB2312" w:hAnsi="宋体" w:hint="eastAsia"/>
          <w:sz w:val="32"/>
          <w:szCs w:val="32"/>
        </w:rPr>
      </w:pPr>
    </w:p>
    <w:p w:rsidR="001563A6" w:rsidRDefault="001563A6" w:rsidP="001563A6">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noProof/>
          <w:sz w:val="32"/>
          <w:szCs w:val="32"/>
        </w:rPr>
        <w:drawing>
          <wp:anchor distT="0" distB="0" distL="114300" distR="114300" simplePos="0" relativeHeight="251658240" behindDoc="0" locked="0" layoutInCell="1" allowOverlap="1">
            <wp:simplePos x="0" y="0"/>
            <wp:positionH relativeFrom="column">
              <wp:posOffset>2007870</wp:posOffset>
            </wp:positionH>
            <wp:positionV relativeFrom="paragraph">
              <wp:posOffset>1353820</wp:posOffset>
            </wp:positionV>
            <wp:extent cx="3318510" cy="2476500"/>
            <wp:effectExtent l="19050" t="0" r="0" b="0"/>
            <wp:wrapSquare wrapText="bothSides"/>
            <wp:docPr id="1" name="图片 0" descr="微信图片_20200110104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110104343.jpg"/>
                    <pic:cNvPicPr/>
                  </pic:nvPicPr>
                  <pic:blipFill>
                    <a:blip r:embed="rId7"/>
                    <a:stretch>
                      <a:fillRect/>
                    </a:stretch>
                  </pic:blipFill>
                  <pic:spPr>
                    <a:xfrm>
                      <a:off x="0" y="0"/>
                      <a:ext cx="3318510" cy="2476500"/>
                    </a:xfrm>
                    <a:prstGeom prst="rect">
                      <a:avLst/>
                    </a:prstGeom>
                  </pic:spPr>
                </pic:pic>
              </a:graphicData>
            </a:graphic>
          </wp:anchor>
        </w:drawing>
      </w:r>
      <w:r>
        <w:rPr>
          <w:rFonts w:ascii="仿宋_GB2312" w:eastAsia="仿宋_GB2312" w:hAnsi="宋体" w:hint="eastAsia"/>
          <w:sz w:val="32"/>
          <w:szCs w:val="32"/>
        </w:rPr>
        <w:t>1月9日下午，雨城区检察院召开“不忘初心、牢记使命”主题教育评估座谈会，区委第七巡回指导组组长黄斌一行莅临参加。区院党组书记、代理检察长陶涛主持会议并讲话，全院干警参加会议。</w:t>
      </w:r>
    </w:p>
    <w:p w:rsidR="001563A6" w:rsidRDefault="001563A6" w:rsidP="001563A6">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会议总结了区院领导班子和党员干部在主题教育中的经验做法和取得的成效，存在的问题以及巩固扩大主题教育成果的</w:t>
      </w:r>
      <w:r>
        <w:rPr>
          <w:rFonts w:ascii="仿宋_GB2312" w:eastAsia="仿宋_GB2312" w:hAnsi="宋体" w:hint="eastAsia"/>
          <w:sz w:val="32"/>
          <w:szCs w:val="32"/>
        </w:rPr>
        <w:lastRenderedPageBreak/>
        <w:t>意见建议等。重点对学习教育、调查研究、检视问题、整改落实、组织领导等方面进行自我审查和评估。随后，院班子成员及部分中层干部、一般干警代表参加座谈会，会上主要围绕区检察院“不忘初心、牢记使命”主题教育开展以来的体会、收获、不足及对本单位开展主题教育总体评价、意见建议等。</w:t>
      </w:r>
    </w:p>
    <w:p w:rsidR="001563A6" w:rsidRDefault="001563A6" w:rsidP="001563A6">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noProof/>
          <w:sz w:val="32"/>
          <w:szCs w:val="32"/>
        </w:rPr>
        <w:drawing>
          <wp:anchor distT="0" distB="0" distL="114300" distR="114300" simplePos="0" relativeHeight="251659264" behindDoc="0" locked="0" layoutInCell="1" allowOverlap="1">
            <wp:simplePos x="0" y="0"/>
            <wp:positionH relativeFrom="column">
              <wp:posOffset>1634490</wp:posOffset>
            </wp:positionH>
            <wp:positionV relativeFrom="paragraph">
              <wp:posOffset>510540</wp:posOffset>
            </wp:positionV>
            <wp:extent cx="3503295" cy="2621280"/>
            <wp:effectExtent l="19050" t="0" r="1905" b="0"/>
            <wp:wrapSquare wrapText="bothSides"/>
            <wp:docPr id="2" name="图片 1" descr="微信图片_20200110104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110104319.jpg"/>
                    <pic:cNvPicPr/>
                  </pic:nvPicPr>
                  <pic:blipFill>
                    <a:blip r:embed="rId8"/>
                    <a:stretch>
                      <a:fillRect/>
                    </a:stretch>
                  </pic:blipFill>
                  <pic:spPr>
                    <a:xfrm>
                      <a:off x="0" y="0"/>
                      <a:ext cx="3503295" cy="2621280"/>
                    </a:xfrm>
                    <a:prstGeom prst="rect">
                      <a:avLst/>
                    </a:prstGeom>
                  </pic:spPr>
                </pic:pic>
              </a:graphicData>
            </a:graphic>
          </wp:anchor>
        </w:drawing>
      </w:r>
      <w:r>
        <w:rPr>
          <w:rFonts w:ascii="仿宋_GB2312" w:eastAsia="仿宋_GB2312" w:hAnsi="宋体" w:hint="eastAsia"/>
          <w:sz w:val="32"/>
          <w:szCs w:val="32"/>
        </w:rPr>
        <w:t>区委第七巡回指导组组长黄斌同志指出：通过指导组多次督查指导，区检察院开展主题教育工作积极有序、学习形式内容丰富、调查研究全面仔细、检视问题客观准确、整改落实初显成效，能够将检察工作与开展主题教育进行有机结合。并要求在接下来的工作中，继续将主题教育的成果转化好、运用好、巩固好，用检察事业新作为彰显主题教育工作成效。</w:t>
      </w:r>
    </w:p>
    <w:p w:rsidR="001563A6" w:rsidRPr="009E4833" w:rsidRDefault="001563A6" w:rsidP="001563A6">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区院党组书记、代理检察长陶涛表示：下一步，区院将对提出的意见、问题进行认真调研和改进，以常抓不懈的毅力将开展主题教育工作作为永恒的课题。全院干警要做到思想认识再统一，进一步加强政治建设、转变工作作风、强化责任担当，从严从实抓好问题整改，不断巩固主题教育成果，推动雨城检察工作的创新发展。</w:t>
      </w:r>
    </w:p>
    <w:p w:rsidR="00AF290B" w:rsidRDefault="00AF290B"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Default="00DF2226" w:rsidP="001563A6">
      <w:pPr>
        <w:spacing w:line="560" w:lineRule="exact"/>
        <w:rPr>
          <w:rFonts w:hint="eastAsia"/>
        </w:rPr>
      </w:pPr>
    </w:p>
    <w:p w:rsidR="00DF2226" w:rsidRPr="001563A6" w:rsidRDefault="00DF2226" w:rsidP="001563A6">
      <w:pPr>
        <w:spacing w:line="560" w:lineRule="exact"/>
      </w:pPr>
    </w:p>
    <w:p w:rsidR="00F31FA4" w:rsidRPr="00D42D88" w:rsidRDefault="00F31FA4" w:rsidP="00D37AD5">
      <w:pPr>
        <w:adjustRightInd w:val="0"/>
        <w:snapToGrid w:val="0"/>
        <w:spacing w:line="5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6551E2">
      <w:pPr>
        <w:adjustRightInd w:val="0"/>
        <w:snapToGrid w:val="0"/>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6551E2">
      <w:pPr>
        <w:adjustRightInd w:val="0"/>
        <w:snapToGrid w:val="0"/>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6551E2">
      <w:pPr>
        <w:pBdr>
          <w:bottom w:val="single" w:sz="4" w:space="0" w:color="auto"/>
        </w:pBdr>
        <w:adjustRightInd w:val="0"/>
        <w:snapToGrid w:val="0"/>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6551E2">
      <w:pPr>
        <w:adjustRightInd w:val="0"/>
        <w:snapToGrid w:val="0"/>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00FC16FA">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w:t>
      </w:r>
      <w:r w:rsidR="00FC16FA">
        <w:rPr>
          <w:rFonts w:ascii="仿宋" w:eastAsia="仿宋" w:hAnsi="仿宋" w:hint="eastAsia"/>
          <w:kern w:val="0"/>
          <w:sz w:val="28"/>
          <w:szCs w:val="28"/>
          <w:u w:val="single"/>
        </w:rPr>
        <w:t>20</w:t>
      </w:r>
      <w:r w:rsidRPr="004B5E0C">
        <w:rPr>
          <w:rFonts w:ascii="仿宋" w:eastAsia="仿宋" w:hAnsi="仿宋" w:hint="eastAsia"/>
          <w:kern w:val="0"/>
          <w:sz w:val="28"/>
          <w:szCs w:val="28"/>
          <w:u w:val="single"/>
        </w:rPr>
        <w:t>年</w:t>
      </w:r>
      <w:r w:rsidR="001E033F">
        <w:rPr>
          <w:rFonts w:ascii="仿宋" w:eastAsia="仿宋" w:hAnsi="仿宋" w:hint="eastAsia"/>
          <w:kern w:val="0"/>
          <w:sz w:val="28"/>
          <w:szCs w:val="28"/>
          <w:u w:val="single"/>
        </w:rPr>
        <w:t>1</w:t>
      </w:r>
      <w:r w:rsidRPr="004B5E0C">
        <w:rPr>
          <w:rFonts w:ascii="仿宋" w:eastAsia="仿宋" w:hAnsi="仿宋" w:hint="eastAsia"/>
          <w:kern w:val="0"/>
          <w:sz w:val="28"/>
          <w:szCs w:val="28"/>
          <w:u w:val="single"/>
        </w:rPr>
        <w:t>月</w:t>
      </w:r>
      <w:r w:rsidR="00AF290B">
        <w:rPr>
          <w:rFonts w:ascii="仿宋" w:eastAsia="仿宋" w:hAnsi="仿宋" w:hint="eastAsia"/>
          <w:kern w:val="0"/>
          <w:sz w:val="28"/>
          <w:szCs w:val="28"/>
          <w:u w:val="single"/>
        </w:rPr>
        <w:t>10</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8BF" w:rsidRDefault="00D378BF" w:rsidP="00225B58">
      <w:r>
        <w:separator/>
      </w:r>
    </w:p>
  </w:endnote>
  <w:endnote w:type="continuationSeparator" w:id="1">
    <w:p w:rsidR="00D378BF" w:rsidRDefault="00D378BF"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方正书宋简体">
    <w:altName w:val="宋体"/>
    <w:panose1 w:val="02010601030101010101"/>
    <w:charset w:val="86"/>
    <w:family w:val="auto"/>
    <w:pitch w:val="variable"/>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52344"/>
      <w:docPartObj>
        <w:docPartGallery w:val="Page Numbers (Bottom of Page)"/>
        <w:docPartUnique/>
      </w:docPartObj>
    </w:sdtPr>
    <w:sdtContent>
      <w:p w:rsidR="001740A1" w:rsidRDefault="000F51E5">
        <w:pPr>
          <w:pStyle w:val="a4"/>
          <w:jc w:val="center"/>
        </w:pPr>
        <w:fldSimple w:instr=" PAGE   \* MERGEFORMAT ">
          <w:r w:rsidR="00DF2226" w:rsidRPr="00DF2226">
            <w:rPr>
              <w:noProof/>
              <w:lang w:val="zh-CN"/>
            </w:rPr>
            <w:t>1</w:t>
          </w:r>
        </w:fldSimple>
      </w:p>
    </w:sdtContent>
  </w:sdt>
  <w:p w:rsidR="001740A1" w:rsidRDefault="001740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8BF" w:rsidRDefault="00D378BF" w:rsidP="00225B58">
      <w:r>
        <w:separator/>
      </w:r>
    </w:p>
  </w:footnote>
  <w:footnote w:type="continuationSeparator" w:id="1">
    <w:p w:rsidR="00D378BF" w:rsidRDefault="00D378BF"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1E49"/>
    <w:rsid w:val="00002074"/>
    <w:rsid w:val="00004328"/>
    <w:rsid w:val="00014389"/>
    <w:rsid w:val="000211F0"/>
    <w:rsid w:val="000245BB"/>
    <w:rsid w:val="00030DA4"/>
    <w:rsid w:val="00031032"/>
    <w:rsid w:val="0003640C"/>
    <w:rsid w:val="00041FCD"/>
    <w:rsid w:val="00042615"/>
    <w:rsid w:val="000479DC"/>
    <w:rsid w:val="00050765"/>
    <w:rsid w:val="000818CB"/>
    <w:rsid w:val="00083F96"/>
    <w:rsid w:val="00087035"/>
    <w:rsid w:val="000915E4"/>
    <w:rsid w:val="000A3833"/>
    <w:rsid w:val="000A4E56"/>
    <w:rsid w:val="000A51D6"/>
    <w:rsid w:val="000B14E3"/>
    <w:rsid w:val="000B4182"/>
    <w:rsid w:val="000B5911"/>
    <w:rsid w:val="000C0B73"/>
    <w:rsid w:val="000C3534"/>
    <w:rsid w:val="000D4A62"/>
    <w:rsid w:val="000E5092"/>
    <w:rsid w:val="000F51E5"/>
    <w:rsid w:val="00103B3E"/>
    <w:rsid w:val="00104E29"/>
    <w:rsid w:val="00106B7B"/>
    <w:rsid w:val="001101D1"/>
    <w:rsid w:val="00114206"/>
    <w:rsid w:val="00115A66"/>
    <w:rsid w:val="00116B99"/>
    <w:rsid w:val="001229F4"/>
    <w:rsid w:val="00127895"/>
    <w:rsid w:val="00132829"/>
    <w:rsid w:val="00135A04"/>
    <w:rsid w:val="001429AB"/>
    <w:rsid w:val="0014400B"/>
    <w:rsid w:val="00144624"/>
    <w:rsid w:val="00151730"/>
    <w:rsid w:val="001563A6"/>
    <w:rsid w:val="0017093D"/>
    <w:rsid w:val="001740A1"/>
    <w:rsid w:val="00175925"/>
    <w:rsid w:val="00181112"/>
    <w:rsid w:val="00186FE8"/>
    <w:rsid w:val="001917E8"/>
    <w:rsid w:val="00193C26"/>
    <w:rsid w:val="001A077B"/>
    <w:rsid w:val="001C6495"/>
    <w:rsid w:val="001D255C"/>
    <w:rsid w:val="001D7327"/>
    <w:rsid w:val="001E00F0"/>
    <w:rsid w:val="001E033F"/>
    <w:rsid w:val="001E03CB"/>
    <w:rsid w:val="001E26F9"/>
    <w:rsid w:val="001F0737"/>
    <w:rsid w:val="001F52CC"/>
    <w:rsid w:val="0020043C"/>
    <w:rsid w:val="002013A2"/>
    <w:rsid w:val="00203144"/>
    <w:rsid w:val="00204C79"/>
    <w:rsid w:val="00215640"/>
    <w:rsid w:val="0022380D"/>
    <w:rsid w:val="00224594"/>
    <w:rsid w:val="00225914"/>
    <w:rsid w:val="00225B58"/>
    <w:rsid w:val="00232F15"/>
    <w:rsid w:val="00233574"/>
    <w:rsid w:val="00234AC1"/>
    <w:rsid w:val="00244DE8"/>
    <w:rsid w:val="00244E8C"/>
    <w:rsid w:val="00251ECB"/>
    <w:rsid w:val="00257B11"/>
    <w:rsid w:val="00261C1D"/>
    <w:rsid w:val="00266551"/>
    <w:rsid w:val="0027167E"/>
    <w:rsid w:val="00271E49"/>
    <w:rsid w:val="0027796D"/>
    <w:rsid w:val="00281A84"/>
    <w:rsid w:val="00287168"/>
    <w:rsid w:val="00292EA6"/>
    <w:rsid w:val="002A0D0B"/>
    <w:rsid w:val="002A5C0B"/>
    <w:rsid w:val="002A7B41"/>
    <w:rsid w:val="002B6F90"/>
    <w:rsid w:val="002C08B8"/>
    <w:rsid w:val="002C0E3E"/>
    <w:rsid w:val="002C2ABA"/>
    <w:rsid w:val="002C7705"/>
    <w:rsid w:val="002F0BD2"/>
    <w:rsid w:val="002F2DF0"/>
    <w:rsid w:val="002F2F38"/>
    <w:rsid w:val="002F4B39"/>
    <w:rsid w:val="00304B11"/>
    <w:rsid w:val="00312D10"/>
    <w:rsid w:val="00314A3E"/>
    <w:rsid w:val="00320CDF"/>
    <w:rsid w:val="003278FD"/>
    <w:rsid w:val="00331A1E"/>
    <w:rsid w:val="00342141"/>
    <w:rsid w:val="003444F8"/>
    <w:rsid w:val="00347B11"/>
    <w:rsid w:val="0035372D"/>
    <w:rsid w:val="0035403C"/>
    <w:rsid w:val="003543B2"/>
    <w:rsid w:val="00363219"/>
    <w:rsid w:val="003638E5"/>
    <w:rsid w:val="00365410"/>
    <w:rsid w:val="00374B51"/>
    <w:rsid w:val="00375899"/>
    <w:rsid w:val="00375CDD"/>
    <w:rsid w:val="0038104C"/>
    <w:rsid w:val="0038414F"/>
    <w:rsid w:val="003854DA"/>
    <w:rsid w:val="00390B9C"/>
    <w:rsid w:val="003920FF"/>
    <w:rsid w:val="003A1647"/>
    <w:rsid w:val="003A6EB4"/>
    <w:rsid w:val="003A76FA"/>
    <w:rsid w:val="003B257A"/>
    <w:rsid w:val="003B258A"/>
    <w:rsid w:val="003B3550"/>
    <w:rsid w:val="003C4B02"/>
    <w:rsid w:val="003C63D4"/>
    <w:rsid w:val="003D37E1"/>
    <w:rsid w:val="003D3DD6"/>
    <w:rsid w:val="003D42C6"/>
    <w:rsid w:val="003E0634"/>
    <w:rsid w:val="003E1A40"/>
    <w:rsid w:val="003E5DF9"/>
    <w:rsid w:val="004019D0"/>
    <w:rsid w:val="0040227F"/>
    <w:rsid w:val="00407A29"/>
    <w:rsid w:val="004106EE"/>
    <w:rsid w:val="00410DD1"/>
    <w:rsid w:val="00411356"/>
    <w:rsid w:val="0041549C"/>
    <w:rsid w:val="00417FA5"/>
    <w:rsid w:val="0042282A"/>
    <w:rsid w:val="004230EC"/>
    <w:rsid w:val="00434E86"/>
    <w:rsid w:val="004442A6"/>
    <w:rsid w:val="004445DA"/>
    <w:rsid w:val="00446347"/>
    <w:rsid w:val="00446498"/>
    <w:rsid w:val="00453721"/>
    <w:rsid w:val="004609F7"/>
    <w:rsid w:val="00465A0A"/>
    <w:rsid w:val="0047389A"/>
    <w:rsid w:val="004822D2"/>
    <w:rsid w:val="004A072F"/>
    <w:rsid w:val="004A2CAA"/>
    <w:rsid w:val="004A4491"/>
    <w:rsid w:val="004C0812"/>
    <w:rsid w:val="004C5CB7"/>
    <w:rsid w:val="004C6E65"/>
    <w:rsid w:val="004D09A9"/>
    <w:rsid w:val="004D50F4"/>
    <w:rsid w:val="004E0DB4"/>
    <w:rsid w:val="004E5E25"/>
    <w:rsid w:val="004F6904"/>
    <w:rsid w:val="00500247"/>
    <w:rsid w:val="00504821"/>
    <w:rsid w:val="0051139A"/>
    <w:rsid w:val="005140EE"/>
    <w:rsid w:val="005215C3"/>
    <w:rsid w:val="005249DA"/>
    <w:rsid w:val="00530848"/>
    <w:rsid w:val="0054778F"/>
    <w:rsid w:val="00550417"/>
    <w:rsid w:val="00553E3F"/>
    <w:rsid w:val="005544EE"/>
    <w:rsid w:val="00554660"/>
    <w:rsid w:val="00570402"/>
    <w:rsid w:val="005730AC"/>
    <w:rsid w:val="00577B37"/>
    <w:rsid w:val="0058092D"/>
    <w:rsid w:val="005944C4"/>
    <w:rsid w:val="00597675"/>
    <w:rsid w:val="005A6513"/>
    <w:rsid w:val="005C4539"/>
    <w:rsid w:val="005C56D3"/>
    <w:rsid w:val="005C6483"/>
    <w:rsid w:val="005C6B9C"/>
    <w:rsid w:val="005E1F2C"/>
    <w:rsid w:val="005E4AA8"/>
    <w:rsid w:val="005E723F"/>
    <w:rsid w:val="005F1971"/>
    <w:rsid w:val="005F26CE"/>
    <w:rsid w:val="00603D08"/>
    <w:rsid w:val="006126BF"/>
    <w:rsid w:val="00614449"/>
    <w:rsid w:val="00614A49"/>
    <w:rsid w:val="00623C39"/>
    <w:rsid w:val="006514E4"/>
    <w:rsid w:val="006531A6"/>
    <w:rsid w:val="00654A88"/>
    <w:rsid w:val="006551E2"/>
    <w:rsid w:val="00660027"/>
    <w:rsid w:val="006635A8"/>
    <w:rsid w:val="00664C3A"/>
    <w:rsid w:val="00665314"/>
    <w:rsid w:val="0068160D"/>
    <w:rsid w:val="00682145"/>
    <w:rsid w:val="00682241"/>
    <w:rsid w:val="006823D9"/>
    <w:rsid w:val="006838D5"/>
    <w:rsid w:val="00684DC5"/>
    <w:rsid w:val="0069540E"/>
    <w:rsid w:val="00696435"/>
    <w:rsid w:val="006A3519"/>
    <w:rsid w:val="006B5A8D"/>
    <w:rsid w:val="006C3D4D"/>
    <w:rsid w:val="006D529E"/>
    <w:rsid w:val="006D5734"/>
    <w:rsid w:val="006E4BA0"/>
    <w:rsid w:val="006E50C0"/>
    <w:rsid w:val="00706A0B"/>
    <w:rsid w:val="00706FBB"/>
    <w:rsid w:val="0072297E"/>
    <w:rsid w:val="00724A67"/>
    <w:rsid w:val="00724E71"/>
    <w:rsid w:val="00734F0E"/>
    <w:rsid w:val="00736915"/>
    <w:rsid w:val="007449F6"/>
    <w:rsid w:val="00750423"/>
    <w:rsid w:val="00750CC2"/>
    <w:rsid w:val="00751547"/>
    <w:rsid w:val="00771520"/>
    <w:rsid w:val="00774DB4"/>
    <w:rsid w:val="00777DEA"/>
    <w:rsid w:val="007847B3"/>
    <w:rsid w:val="007877C1"/>
    <w:rsid w:val="00796C7D"/>
    <w:rsid w:val="007A71DE"/>
    <w:rsid w:val="007B0F26"/>
    <w:rsid w:val="007B5FD4"/>
    <w:rsid w:val="007C0C1C"/>
    <w:rsid w:val="007C561E"/>
    <w:rsid w:val="007C6F69"/>
    <w:rsid w:val="007D1B9F"/>
    <w:rsid w:val="007E03C3"/>
    <w:rsid w:val="007E3CA8"/>
    <w:rsid w:val="007E5321"/>
    <w:rsid w:val="007F1A42"/>
    <w:rsid w:val="007F3791"/>
    <w:rsid w:val="00803FA9"/>
    <w:rsid w:val="00817AAF"/>
    <w:rsid w:val="00817F72"/>
    <w:rsid w:val="00823A83"/>
    <w:rsid w:val="008368EC"/>
    <w:rsid w:val="008374DC"/>
    <w:rsid w:val="00842085"/>
    <w:rsid w:val="008605BE"/>
    <w:rsid w:val="0087015C"/>
    <w:rsid w:val="00870714"/>
    <w:rsid w:val="00880BC2"/>
    <w:rsid w:val="00885A12"/>
    <w:rsid w:val="00893743"/>
    <w:rsid w:val="00897DEA"/>
    <w:rsid w:val="008A569A"/>
    <w:rsid w:val="008A69ED"/>
    <w:rsid w:val="008B6B57"/>
    <w:rsid w:val="008C4058"/>
    <w:rsid w:val="008D6F89"/>
    <w:rsid w:val="008E16EA"/>
    <w:rsid w:val="008F02BA"/>
    <w:rsid w:val="00910EFB"/>
    <w:rsid w:val="00912E39"/>
    <w:rsid w:val="00920FF3"/>
    <w:rsid w:val="009225EC"/>
    <w:rsid w:val="00930EFE"/>
    <w:rsid w:val="0094145C"/>
    <w:rsid w:val="00945517"/>
    <w:rsid w:val="00953A3D"/>
    <w:rsid w:val="00957538"/>
    <w:rsid w:val="00967A92"/>
    <w:rsid w:val="00972B68"/>
    <w:rsid w:val="009775AF"/>
    <w:rsid w:val="00983E16"/>
    <w:rsid w:val="009872AF"/>
    <w:rsid w:val="0099463A"/>
    <w:rsid w:val="009A0833"/>
    <w:rsid w:val="009A275B"/>
    <w:rsid w:val="009B0D4D"/>
    <w:rsid w:val="009B73C2"/>
    <w:rsid w:val="009C576A"/>
    <w:rsid w:val="009D3C67"/>
    <w:rsid w:val="009E4824"/>
    <w:rsid w:val="009E5DE6"/>
    <w:rsid w:val="009E6132"/>
    <w:rsid w:val="009E7EE9"/>
    <w:rsid w:val="009F643B"/>
    <w:rsid w:val="00A0095E"/>
    <w:rsid w:val="00A023C9"/>
    <w:rsid w:val="00A07474"/>
    <w:rsid w:val="00A114F1"/>
    <w:rsid w:val="00A35BE3"/>
    <w:rsid w:val="00A644C1"/>
    <w:rsid w:val="00A75678"/>
    <w:rsid w:val="00A810E7"/>
    <w:rsid w:val="00A860C9"/>
    <w:rsid w:val="00A90950"/>
    <w:rsid w:val="00A94DC2"/>
    <w:rsid w:val="00A97BEC"/>
    <w:rsid w:val="00AA7058"/>
    <w:rsid w:val="00AB473C"/>
    <w:rsid w:val="00AC36F5"/>
    <w:rsid w:val="00AC4FDE"/>
    <w:rsid w:val="00AD391E"/>
    <w:rsid w:val="00AD5210"/>
    <w:rsid w:val="00AD71A3"/>
    <w:rsid w:val="00AD7726"/>
    <w:rsid w:val="00AE0F5C"/>
    <w:rsid w:val="00AE1F00"/>
    <w:rsid w:val="00AE30FD"/>
    <w:rsid w:val="00AF16CF"/>
    <w:rsid w:val="00AF290B"/>
    <w:rsid w:val="00B15800"/>
    <w:rsid w:val="00B17DF0"/>
    <w:rsid w:val="00B253DA"/>
    <w:rsid w:val="00B25AAC"/>
    <w:rsid w:val="00B30A9F"/>
    <w:rsid w:val="00B35095"/>
    <w:rsid w:val="00B41088"/>
    <w:rsid w:val="00B4769C"/>
    <w:rsid w:val="00B548A7"/>
    <w:rsid w:val="00B60F33"/>
    <w:rsid w:val="00B814F6"/>
    <w:rsid w:val="00B81CA6"/>
    <w:rsid w:val="00B84C0E"/>
    <w:rsid w:val="00B8650B"/>
    <w:rsid w:val="00B9042B"/>
    <w:rsid w:val="00B91F69"/>
    <w:rsid w:val="00BA0D46"/>
    <w:rsid w:val="00BB28E9"/>
    <w:rsid w:val="00BB7111"/>
    <w:rsid w:val="00BC22B1"/>
    <w:rsid w:val="00BC3391"/>
    <w:rsid w:val="00BD6163"/>
    <w:rsid w:val="00BD6D3E"/>
    <w:rsid w:val="00BE3D55"/>
    <w:rsid w:val="00C00AA9"/>
    <w:rsid w:val="00C077A0"/>
    <w:rsid w:val="00C11FED"/>
    <w:rsid w:val="00C1362F"/>
    <w:rsid w:val="00C143C7"/>
    <w:rsid w:val="00C3052E"/>
    <w:rsid w:val="00C30630"/>
    <w:rsid w:val="00C37078"/>
    <w:rsid w:val="00C42609"/>
    <w:rsid w:val="00C44CEC"/>
    <w:rsid w:val="00C47601"/>
    <w:rsid w:val="00C47A6F"/>
    <w:rsid w:val="00C50737"/>
    <w:rsid w:val="00C52D79"/>
    <w:rsid w:val="00C54742"/>
    <w:rsid w:val="00C56F50"/>
    <w:rsid w:val="00C57B9C"/>
    <w:rsid w:val="00C6224B"/>
    <w:rsid w:val="00C75637"/>
    <w:rsid w:val="00C81713"/>
    <w:rsid w:val="00C82764"/>
    <w:rsid w:val="00C95596"/>
    <w:rsid w:val="00CA0287"/>
    <w:rsid w:val="00CA042E"/>
    <w:rsid w:val="00CA7429"/>
    <w:rsid w:val="00CC0F6A"/>
    <w:rsid w:val="00CC2C10"/>
    <w:rsid w:val="00CC6814"/>
    <w:rsid w:val="00CD06C1"/>
    <w:rsid w:val="00CD5528"/>
    <w:rsid w:val="00CD5960"/>
    <w:rsid w:val="00CE38B0"/>
    <w:rsid w:val="00D00F4A"/>
    <w:rsid w:val="00D0121E"/>
    <w:rsid w:val="00D10FDC"/>
    <w:rsid w:val="00D15663"/>
    <w:rsid w:val="00D16DF9"/>
    <w:rsid w:val="00D378BF"/>
    <w:rsid w:val="00D37AD5"/>
    <w:rsid w:val="00D51108"/>
    <w:rsid w:val="00D549DE"/>
    <w:rsid w:val="00D56E4C"/>
    <w:rsid w:val="00D579CD"/>
    <w:rsid w:val="00D67B43"/>
    <w:rsid w:val="00D726CC"/>
    <w:rsid w:val="00D72994"/>
    <w:rsid w:val="00D745A3"/>
    <w:rsid w:val="00D75A58"/>
    <w:rsid w:val="00D84018"/>
    <w:rsid w:val="00D86876"/>
    <w:rsid w:val="00D91C34"/>
    <w:rsid w:val="00D95D30"/>
    <w:rsid w:val="00DA116D"/>
    <w:rsid w:val="00DA4D4B"/>
    <w:rsid w:val="00DB3230"/>
    <w:rsid w:val="00DB5D5D"/>
    <w:rsid w:val="00DB79D0"/>
    <w:rsid w:val="00DC31C3"/>
    <w:rsid w:val="00DE13AC"/>
    <w:rsid w:val="00DE4A03"/>
    <w:rsid w:val="00DE4CED"/>
    <w:rsid w:val="00DF195D"/>
    <w:rsid w:val="00DF2226"/>
    <w:rsid w:val="00E06633"/>
    <w:rsid w:val="00E2173B"/>
    <w:rsid w:val="00E45645"/>
    <w:rsid w:val="00E45BAC"/>
    <w:rsid w:val="00E51D03"/>
    <w:rsid w:val="00E74096"/>
    <w:rsid w:val="00E74971"/>
    <w:rsid w:val="00E84716"/>
    <w:rsid w:val="00E87544"/>
    <w:rsid w:val="00E93311"/>
    <w:rsid w:val="00E96426"/>
    <w:rsid w:val="00E97573"/>
    <w:rsid w:val="00EA5D93"/>
    <w:rsid w:val="00EA7600"/>
    <w:rsid w:val="00EA79F6"/>
    <w:rsid w:val="00EB1882"/>
    <w:rsid w:val="00EB4FDE"/>
    <w:rsid w:val="00EB7629"/>
    <w:rsid w:val="00EC6242"/>
    <w:rsid w:val="00EC6BD0"/>
    <w:rsid w:val="00ED4C7A"/>
    <w:rsid w:val="00ED780F"/>
    <w:rsid w:val="00EE23AD"/>
    <w:rsid w:val="00EF5FD1"/>
    <w:rsid w:val="00F1040A"/>
    <w:rsid w:val="00F202A5"/>
    <w:rsid w:val="00F21E74"/>
    <w:rsid w:val="00F22CAD"/>
    <w:rsid w:val="00F247F4"/>
    <w:rsid w:val="00F30E64"/>
    <w:rsid w:val="00F31FA4"/>
    <w:rsid w:val="00F33B3B"/>
    <w:rsid w:val="00F34117"/>
    <w:rsid w:val="00F42DB2"/>
    <w:rsid w:val="00F430A0"/>
    <w:rsid w:val="00F4557D"/>
    <w:rsid w:val="00F46054"/>
    <w:rsid w:val="00F55756"/>
    <w:rsid w:val="00F56431"/>
    <w:rsid w:val="00F602D9"/>
    <w:rsid w:val="00F636CD"/>
    <w:rsid w:val="00F66FF8"/>
    <w:rsid w:val="00F714A2"/>
    <w:rsid w:val="00F71908"/>
    <w:rsid w:val="00F72A32"/>
    <w:rsid w:val="00F75027"/>
    <w:rsid w:val="00F75D62"/>
    <w:rsid w:val="00F77DAA"/>
    <w:rsid w:val="00F9117E"/>
    <w:rsid w:val="00F97BF3"/>
    <w:rsid w:val="00FA6F85"/>
    <w:rsid w:val="00FB4417"/>
    <w:rsid w:val="00FB6195"/>
    <w:rsid w:val="00FC16FA"/>
    <w:rsid w:val="00FC6510"/>
    <w:rsid w:val="00FC7489"/>
    <w:rsid w:val="00FD05DB"/>
    <w:rsid w:val="00FD40BE"/>
    <w:rsid w:val="00FD5D18"/>
    <w:rsid w:val="00FE18A0"/>
    <w:rsid w:val="00FE2094"/>
    <w:rsid w:val="00FE3225"/>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divs>
    <w:div w:id="18950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160</Words>
  <Characters>917</Characters>
  <Application>Microsoft Office Word</Application>
  <DocSecurity>0</DocSecurity>
  <Lines>7</Lines>
  <Paragraphs>2</Paragraphs>
  <ScaleCrop>false</ScaleCrop>
  <Company>Lenovo</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jcy</cp:lastModifiedBy>
  <cp:revision>33</cp:revision>
  <cp:lastPrinted>2019-09-02T07:18:00Z</cp:lastPrinted>
  <dcterms:created xsi:type="dcterms:W3CDTF">2019-12-13T06:49:00Z</dcterms:created>
  <dcterms:modified xsi:type="dcterms:W3CDTF">2020-01-10T07:54:00Z</dcterms:modified>
</cp:coreProperties>
</file>