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汉源县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人民检察院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line="560" w:lineRule="exact"/>
        <w:jc w:val="center"/>
        <w:textAlignment w:val="auto"/>
        <w:rPr>
          <w:rFonts w:hint="eastAsia"/>
          <w:color w:val="333333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关于201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年部门预算编制的说明</w:t>
      </w:r>
      <w:r>
        <w:rPr>
          <w:rFonts w:hint="eastAsia" w:ascii="仿宋_GB2312" w:eastAsia="仿宋_GB2312"/>
          <w:color w:val="333333"/>
          <w:sz w:val="44"/>
          <w:szCs w:val="44"/>
        </w:rPr>
        <w:br w:type="textWrapping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line="560" w:lineRule="exact"/>
        <w:ind w:firstLine="640" w:firstLineChars="200"/>
        <w:jc w:val="left"/>
        <w:textAlignment w:val="auto"/>
        <w:outlineLvl w:val="9"/>
        <w:rPr>
          <w:rFonts w:hint="eastAsia" w:hAnsi="Arial" w:cs="Arial"/>
          <w:color w:val="333333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按照预算管理有关规定，目前部门预算的编制实行综合预算制度，即全部收入和支出都反映在预算中。</w:t>
      </w:r>
      <w:r>
        <w:rPr>
          <w:rFonts w:hint="eastAsia" w:ascii="仿宋_GB2312" w:eastAsia="仿宋_GB2312"/>
          <w:color w:val="000000"/>
          <w:sz w:val="32"/>
          <w:szCs w:val="32"/>
        </w:rPr>
        <w:br w:type="textWrapping"/>
      </w:r>
      <w:r>
        <w:rPr>
          <w:rFonts w:hint="eastAsia" w:ascii="仿宋_GB2312" w:eastAsia="仿宋_GB2312"/>
          <w:color w:val="000000"/>
          <w:sz w:val="32"/>
          <w:szCs w:val="32"/>
        </w:rPr>
        <w:t>　　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一、基本职能及主要工作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br w:type="textWrapping"/>
      </w:r>
      <w:r>
        <w:rPr>
          <w:rFonts w:hint="eastAsia" w:ascii="仿宋_GB2312" w:eastAsia="仿宋_GB2312"/>
          <w:color w:val="000000"/>
          <w:sz w:val="32"/>
          <w:szCs w:val="32"/>
        </w:rPr>
        <w:t>　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（一）</w:t>
      </w:r>
      <w:r>
        <w:rPr>
          <w:rFonts w:hint="eastAsia" w:hAnsi="仿宋_GB2312" w:cs="仿宋_GB2312"/>
          <w:b/>
          <w:bCs/>
          <w:color w:val="000000"/>
          <w:sz w:val="32"/>
          <w:szCs w:val="32"/>
        </w:rPr>
        <w:t>汉源县人民检察院是</w:t>
      </w:r>
      <w:r>
        <w:rPr>
          <w:rFonts w:hint="eastAsia" w:hAnsi="Arial" w:cs="Arial"/>
          <w:b/>
          <w:bCs/>
          <w:color w:val="333333"/>
          <w:sz w:val="32"/>
          <w:szCs w:val="32"/>
        </w:rPr>
        <w:t>国家的法律监督机关，依法行使下列职权：</w:t>
      </w:r>
      <w:r>
        <w:rPr>
          <w:rFonts w:hint="eastAsia" w:hAnsi="Arial" w:cs="Arial"/>
          <w:color w:val="333333"/>
          <w:sz w:val="32"/>
          <w:szCs w:val="32"/>
        </w:rPr>
        <w:t xml:space="preserve"> </w:t>
      </w:r>
      <w:r>
        <w:rPr>
          <w:rFonts w:hint="eastAsia" w:hAnsi="Arial" w:cs="Arial"/>
          <w:color w:val="333333"/>
          <w:sz w:val="32"/>
          <w:szCs w:val="32"/>
        </w:rPr>
        <w:br w:type="textWrapping"/>
      </w:r>
      <w:r>
        <w:rPr>
          <w:rFonts w:hint="eastAsia" w:hAnsi="Arial" w:cs="Arial"/>
          <w:color w:val="333333"/>
          <w:sz w:val="32"/>
          <w:szCs w:val="32"/>
        </w:rPr>
        <w:t xml:space="preserve">    1 、对于叛国案、分裂国家案以及严重破坏国家的政策、法律、政令统一实施的重大犯罪案件，行使检察权。 </w:t>
      </w:r>
      <w:r>
        <w:rPr>
          <w:rFonts w:hint="eastAsia" w:hAnsi="Arial" w:cs="Arial"/>
          <w:color w:val="333333"/>
          <w:sz w:val="32"/>
          <w:szCs w:val="32"/>
        </w:rPr>
        <w:br w:type="textWrapping"/>
      </w:r>
      <w:r>
        <w:rPr>
          <w:rFonts w:hint="eastAsia" w:hAnsi="Arial" w:cs="Arial"/>
          <w:color w:val="333333"/>
          <w:sz w:val="32"/>
          <w:szCs w:val="32"/>
        </w:rPr>
        <w:t xml:space="preserve">    2 、对于直接受理的国家工作人员利用职权实施的犯罪案件，进行侦查</w:t>
      </w:r>
      <w:bookmarkStart w:id="0" w:name="_GoBack"/>
      <w:bookmarkEnd w:id="0"/>
      <w:r>
        <w:rPr>
          <w:rFonts w:hint="eastAsia" w:hAnsi="Arial" w:cs="Arial"/>
          <w:color w:val="333333"/>
          <w:sz w:val="32"/>
          <w:szCs w:val="32"/>
        </w:rPr>
        <w:t xml:space="preserve">。 </w:t>
      </w:r>
      <w:r>
        <w:rPr>
          <w:rFonts w:hint="eastAsia" w:hAnsi="Arial" w:cs="Arial"/>
          <w:color w:val="333333"/>
          <w:sz w:val="32"/>
          <w:szCs w:val="32"/>
        </w:rPr>
        <w:br w:type="textWrapping"/>
      </w:r>
      <w:r>
        <w:rPr>
          <w:rFonts w:hint="eastAsia" w:hAnsi="Arial" w:cs="Arial"/>
          <w:color w:val="333333"/>
          <w:sz w:val="32"/>
          <w:szCs w:val="32"/>
        </w:rPr>
        <w:t xml:space="preserve">    3 、对于公安机关、国家安全机关等侦查机关侦查的案件进行审查，决定是否逮捕、起诉或者不起诉。并对侦查机关的侦查活动是否合法实行监督。 </w:t>
      </w:r>
      <w:r>
        <w:rPr>
          <w:rFonts w:hint="eastAsia" w:hAnsi="Arial" w:cs="Arial"/>
          <w:color w:val="333333"/>
          <w:sz w:val="32"/>
          <w:szCs w:val="32"/>
        </w:rPr>
        <w:br w:type="textWrapping"/>
      </w:r>
      <w:r>
        <w:rPr>
          <w:rFonts w:hint="eastAsia" w:hAnsi="Arial" w:cs="Arial"/>
          <w:color w:val="333333"/>
          <w:sz w:val="32"/>
          <w:szCs w:val="32"/>
        </w:rPr>
        <w:t xml:space="preserve">     4 、对于刑事案件提起公诉，支持公诉；对于人民法院的刑事判决、裁定是否正确和审判活动是否合法实行监督。 </w:t>
      </w:r>
      <w:r>
        <w:rPr>
          <w:rFonts w:hint="eastAsia" w:hAnsi="Arial" w:cs="Arial"/>
          <w:color w:val="333333"/>
          <w:sz w:val="32"/>
          <w:szCs w:val="32"/>
        </w:rPr>
        <w:br w:type="textWrapping"/>
      </w:r>
      <w:r>
        <w:rPr>
          <w:rFonts w:hint="eastAsia" w:hAnsi="Arial" w:cs="Arial"/>
          <w:color w:val="333333"/>
          <w:sz w:val="32"/>
          <w:szCs w:val="32"/>
        </w:rPr>
        <w:t xml:space="preserve">     5 、对于监狱、看守所等执行机关执行刑罚的活动是否合法实行监督。 </w:t>
      </w:r>
      <w:r>
        <w:rPr>
          <w:rFonts w:hint="eastAsia" w:hAnsi="Arial" w:cs="Arial"/>
          <w:color w:val="333333"/>
          <w:sz w:val="32"/>
          <w:szCs w:val="32"/>
        </w:rPr>
        <w:br w:type="textWrapping"/>
      </w:r>
      <w:r>
        <w:rPr>
          <w:rFonts w:hint="eastAsia" w:hAnsi="Arial" w:cs="Arial"/>
          <w:color w:val="333333"/>
          <w:sz w:val="32"/>
          <w:szCs w:val="32"/>
        </w:rPr>
        <w:t xml:space="preserve">     6 、对于人民法院的民事审判活动实行法律监督，对人民法院已经发生效力的判决、裁定，发现违反法律、法规规定的，依法提出抗诉。 </w:t>
      </w:r>
      <w:r>
        <w:rPr>
          <w:rFonts w:hint="eastAsia" w:hAnsi="Arial" w:cs="Arial"/>
          <w:color w:val="333333"/>
          <w:sz w:val="32"/>
          <w:szCs w:val="32"/>
        </w:rPr>
        <w:br w:type="textWrapping"/>
      </w:r>
      <w:r>
        <w:rPr>
          <w:rFonts w:hint="eastAsia" w:hAnsi="Arial" w:cs="Arial"/>
          <w:color w:val="333333"/>
          <w:sz w:val="32"/>
          <w:szCs w:val="32"/>
        </w:rPr>
        <w:t xml:space="preserve">    7 、对于行政诉讼实行法律监督。对人民法院已经发生效力的判决、裁定发现违反法律、法规规定的，依法提出抗诉。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line="560" w:lineRule="exact"/>
        <w:ind w:left="0" w:leftChars="0" w:right="0" w:rightChars="0" w:firstLine="668" w:firstLineChars="208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hAnsi="仿宋_GB2312" w:cs="仿宋_GB2312"/>
          <w:b/>
          <w:bCs/>
          <w:color w:val="000000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根据县委、县政府关于201</w:t>
      </w:r>
      <w:r>
        <w:rPr>
          <w:rFonts w:hint="eastAsia" w:hAnsi="仿宋_GB2312" w:cs="仿宋_GB2312"/>
          <w:b/>
          <w:bCs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年全县工作的总体部署，201</w:t>
      </w:r>
      <w:r>
        <w:rPr>
          <w:rFonts w:hint="eastAsia" w:hAnsi="仿宋_GB2312" w:cs="仿宋_GB2312"/>
          <w:b/>
          <w:bCs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重点工作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是：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27" w:firstLineChars="196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依法履行检察职能，维护经济社会和谐稳定。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27" w:firstLineChars="196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深入推进反腐败，加大查处和预防职务犯罪力度。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27" w:firstLineChars="196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强化法律监督，深入推进司法体制改革。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27" w:firstLineChars="196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坚持从严治检，全面提升队伍整体素质。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line="560" w:lineRule="exact"/>
        <w:ind w:left="0" w:leftChars="0" w:right="0" w:rightChars="0" w:firstLine="665" w:firstLineChars="208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hAnsi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二、部门概况</w:t>
      </w:r>
      <w:r>
        <w:rPr>
          <w:rFonts w:hint="eastAsia" w:ascii="黑体" w:eastAsia="黑体"/>
          <w:color w:val="000000"/>
          <w:sz w:val="32"/>
          <w:szCs w:val="32"/>
        </w:rPr>
        <w:br w:type="textWrapping"/>
      </w:r>
      <w:r>
        <w:rPr>
          <w:rFonts w:hint="eastAsia" w:ascii="仿宋_GB2312" w:eastAsia="仿宋_GB2312"/>
          <w:color w:val="00000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汉源县人民检察院内设17个科室，其中：行政性质16个，事业性质1个。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line="560" w:lineRule="exact"/>
        <w:ind w:left="0" w:leftChars="0" w:right="0" w:rightChars="0" w:firstLine="665" w:firstLineChars="208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汉源县</w:t>
      </w:r>
      <w:r>
        <w:rPr>
          <w:rFonts w:hint="eastAsia" w:hAnsi="仿宋_GB2312" w:cs="仿宋_GB2312"/>
          <w:color w:val="000000"/>
          <w:sz w:val="32"/>
          <w:szCs w:val="32"/>
          <w:lang w:val="en-US" w:eastAsia="zh-CN"/>
        </w:rPr>
        <w:t>人民检察院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总编制</w:t>
      </w:r>
      <w:r>
        <w:rPr>
          <w:rFonts w:hint="eastAsia" w:hAnsi="仿宋_GB2312" w:cs="仿宋_GB2312"/>
          <w:color w:val="000000"/>
          <w:sz w:val="32"/>
          <w:szCs w:val="32"/>
          <w:lang w:val="en-US" w:eastAsia="zh-CN"/>
        </w:rPr>
        <w:t>52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名，其中:</w:t>
      </w:r>
      <w:r>
        <w:rPr>
          <w:rFonts w:hint="eastAsia" w:hAnsi="仿宋_GB2312" w:cs="仿宋_GB2312"/>
          <w:color w:val="000000"/>
          <w:sz w:val="32"/>
          <w:szCs w:val="32"/>
          <w:lang w:eastAsia="zh-CN"/>
        </w:rPr>
        <w:t>政法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编制</w:t>
      </w:r>
      <w:r>
        <w:rPr>
          <w:rFonts w:hint="eastAsia" w:hAnsi="仿宋_GB2312" w:cs="仿宋_GB2312"/>
          <w:color w:val="000000"/>
          <w:sz w:val="32"/>
          <w:szCs w:val="32"/>
          <w:lang w:val="en-US" w:eastAsia="zh-CN"/>
        </w:rPr>
        <w:t>46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名，事业编制</w:t>
      </w:r>
      <w:r>
        <w:rPr>
          <w:rFonts w:hint="eastAsia" w:hAnsi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名，工勤编制</w:t>
      </w:r>
      <w:r>
        <w:rPr>
          <w:rFonts w:hint="eastAsia" w:hAnsi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名。在职人员总数</w:t>
      </w:r>
      <w:r>
        <w:rPr>
          <w:rFonts w:hint="eastAsia" w:hAnsi="仿宋_GB2312" w:cs="仿宋_GB2312"/>
          <w:color w:val="000000"/>
          <w:sz w:val="32"/>
          <w:szCs w:val="32"/>
          <w:lang w:val="en-US" w:eastAsia="zh-CN"/>
        </w:rPr>
        <w:t>43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人，其中：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公务员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</w:t>
      </w:r>
      <w:r>
        <w:rPr>
          <w:rFonts w:hint="eastAsia" w:hAnsi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工勤人员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</w:t>
      </w:r>
      <w:r>
        <w:rPr>
          <w:rFonts w:hint="eastAsia" w:hAnsi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事业人员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</w:t>
      </w:r>
      <w:r>
        <w:rPr>
          <w:rFonts w:hint="eastAsia" w:hAnsi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退休人员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line="560" w:lineRule="exact"/>
        <w:ind w:left="0" w:leftChars="0" w:right="0" w:rightChars="0" w:firstLine="665" w:firstLineChars="208"/>
        <w:jc w:val="left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三、收支预算总体情况</w:t>
      </w:r>
      <w:r>
        <w:rPr>
          <w:rFonts w:hint="eastAsia" w:ascii="黑体" w:eastAsia="黑体"/>
          <w:color w:val="000000"/>
          <w:sz w:val="32"/>
          <w:szCs w:val="32"/>
        </w:rPr>
        <w:br w:type="textWrapping"/>
      </w:r>
      <w:r>
        <w:rPr>
          <w:rFonts w:hint="eastAsia" w:ascii="仿宋_GB2312" w:eastAsia="仿宋_GB2312"/>
          <w:color w:val="000000"/>
          <w:sz w:val="32"/>
          <w:szCs w:val="32"/>
        </w:rPr>
        <w:t>　　201</w:t>
      </w:r>
      <w:r>
        <w:rPr>
          <w:rFonts w:hint="eastAsia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color w:val="000000"/>
          <w:sz w:val="32"/>
          <w:szCs w:val="32"/>
        </w:rPr>
        <w:t>年汉源县</w:t>
      </w:r>
      <w:r>
        <w:rPr>
          <w:rFonts w:hint="eastAsia"/>
          <w:color w:val="000000"/>
          <w:sz w:val="32"/>
          <w:szCs w:val="32"/>
          <w:lang w:val="en-US" w:eastAsia="zh-CN"/>
        </w:rPr>
        <w:t>人民检察院</w:t>
      </w:r>
      <w:r>
        <w:rPr>
          <w:rFonts w:hint="eastAsia" w:ascii="仿宋_GB2312" w:eastAsia="仿宋_GB2312"/>
          <w:color w:val="000000"/>
          <w:sz w:val="32"/>
          <w:szCs w:val="32"/>
        </w:rPr>
        <w:t>收入预算总额为</w:t>
      </w:r>
      <w:r>
        <w:rPr>
          <w:rFonts w:hint="eastAsia"/>
          <w:color w:val="000000"/>
          <w:sz w:val="32"/>
          <w:szCs w:val="32"/>
          <w:lang w:val="en-US" w:eastAsia="zh-CN"/>
        </w:rPr>
        <w:t>540.20</w:t>
      </w:r>
      <w:r>
        <w:rPr>
          <w:rFonts w:hint="eastAsia" w:ascii="仿宋_GB2312" w:eastAsia="仿宋_GB2312"/>
          <w:color w:val="000000"/>
          <w:sz w:val="32"/>
          <w:szCs w:val="32"/>
        </w:rPr>
        <w:t>万元，其中：当年财政拨款收入</w:t>
      </w:r>
      <w:r>
        <w:rPr>
          <w:rFonts w:hint="eastAsia"/>
          <w:color w:val="000000"/>
          <w:sz w:val="32"/>
          <w:szCs w:val="32"/>
          <w:lang w:val="en-US" w:eastAsia="zh-CN"/>
        </w:rPr>
        <w:t>540.20</w:t>
      </w:r>
      <w:r>
        <w:rPr>
          <w:rFonts w:hint="eastAsia" w:ascii="仿宋_GB2312" w:eastAsia="仿宋_GB2312"/>
          <w:color w:val="000000"/>
          <w:sz w:val="32"/>
          <w:szCs w:val="32"/>
        </w:rPr>
        <w:t>万元</w:t>
      </w:r>
      <w:r>
        <w:rPr>
          <w:rFonts w:hint="eastAsia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相应安排支出预算</w:t>
      </w:r>
      <w:r>
        <w:rPr>
          <w:rFonts w:hint="eastAsia"/>
          <w:color w:val="000000"/>
          <w:sz w:val="32"/>
          <w:szCs w:val="32"/>
          <w:lang w:val="en-US" w:eastAsia="zh-CN"/>
        </w:rPr>
        <w:t>540.20</w:t>
      </w:r>
      <w:r>
        <w:rPr>
          <w:rFonts w:hint="eastAsia" w:ascii="仿宋_GB2312" w:eastAsia="仿宋_GB2312"/>
          <w:color w:val="000000"/>
          <w:sz w:val="32"/>
          <w:szCs w:val="32"/>
        </w:rPr>
        <w:t>万元，其中：</w:t>
      </w:r>
      <w:r>
        <w:rPr>
          <w:rFonts w:hint="eastAsia"/>
          <w:color w:val="000000"/>
          <w:sz w:val="32"/>
          <w:szCs w:val="32"/>
          <w:lang w:eastAsia="zh-CN"/>
        </w:rPr>
        <w:t>公共安全支出</w:t>
      </w:r>
      <w:r>
        <w:rPr>
          <w:rFonts w:hint="eastAsia"/>
          <w:color w:val="000000"/>
          <w:sz w:val="32"/>
          <w:szCs w:val="32"/>
          <w:lang w:val="en-US" w:eastAsia="zh-CN"/>
        </w:rPr>
        <w:t>420.10</w:t>
      </w:r>
      <w:r>
        <w:rPr>
          <w:rFonts w:hint="eastAsia" w:ascii="仿宋_GB2312" w:eastAsia="仿宋_GB2312"/>
          <w:color w:val="000000"/>
          <w:sz w:val="32"/>
          <w:szCs w:val="32"/>
        </w:rPr>
        <w:t>万元，社会保障和就业</w:t>
      </w:r>
      <w:r>
        <w:rPr>
          <w:rFonts w:hint="eastAsia"/>
          <w:color w:val="000000"/>
          <w:sz w:val="32"/>
          <w:szCs w:val="32"/>
          <w:lang w:val="en-US" w:eastAsia="zh-CN"/>
        </w:rPr>
        <w:t>57.77</w:t>
      </w:r>
      <w:r>
        <w:rPr>
          <w:rFonts w:hint="eastAsia" w:ascii="仿宋_GB2312" w:eastAsia="仿宋_GB2312"/>
          <w:color w:val="000000"/>
          <w:sz w:val="32"/>
          <w:szCs w:val="32"/>
        </w:rPr>
        <w:t>万元，医疗卫生</w:t>
      </w:r>
      <w:r>
        <w:rPr>
          <w:rFonts w:hint="eastAsia"/>
          <w:color w:val="000000"/>
          <w:sz w:val="32"/>
          <w:szCs w:val="32"/>
          <w:lang w:val="en-US" w:eastAsia="zh-CN"/>
        </w:rPr>
        <w:t>28.09</w:t>
      </w:r>
      <w:r>
        <w:rPr>
          <w:rFonts w:hint="eastAsia" w:ascii="仿宋_GB2312" w:eastAsia="仿宋_GB2312"/>
          <w:color w:val="000000"/>
          <w:sz w:val="32"/>
          <w:szCs w:val="32"/>
        </w:rPr>
        <w:t>万元</w:t>
      </w:r>
      <w:r>
        <w:rPr>
          <w:rFonts w:hint="eastAsia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住房保障支出</w:t>
      </w:r>
      <w:r>
        <w:rPr>
          <w:rFonts w:hint="eastAsia"/>
          <w:color w:val="000000"/>
          <w:sz w:val="32"/>
          <w:szCs w:val="32"/>
          <w:lang w:val="en-US" w:eastAsia="zh-CN"/>
        </w:rPr>
        <w:t>34.24</w:t>
      </w:r>
      <w:r>
        <w:rPr>
          <w:rFonts w:hint="eastAsia" w:ascii="仿宋_GB2312" w:eastAsia="仿宋_GB2312"/>
          <w:color w:val="000000"/>
          <w:sz w:val="32"/>
          <w:szCs w:val="32"/>
        </w:rPr>
        <w:t>万元</w:t>
      </w:r>
      <w:r>
        <w:rPr>
          <w:rFonts w:hint="eastAsia"/>
          <w:color w:val="000000"/>
          <w:sz w:val="32"/>
          <w:szCs w:val="32"/>
          <w:lang w:val="en-US" w:eastAsia="zh-CN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</w:rPr>
        <w:br w:type="textWrapping"/>
      </w:r>
      <w:r>
        <w:rPr>
          <w:rFonts w:hint="eastAsia" w:ascii="仿宋_GB2312" w:eastAsia="仿宋_GB2312"/>
          <w:color w:val="000000"/>
          <w:sz w:val="32"/>
          <w:szCs w:val="32"/>
        </w:rPr>
        <w:t>　　</w:t>
      </w:r>
      <w:r>
        <w:rPr>
          <w:rFonts w:hint="eastAsia" w:ascii="黑体" w:eastAsia="黑体"/>
          <w:color w:val="000000"/>
          <w:sz w:val="32"/>
          <w:szCs w:val="32"/>
        </w:rPr>
        <w:t>四、支出预算安排情况</w:t>
      </w:r>
      <w:r>
        <w:rPr>
          <w:rFonts w:hint="eastAsia" w:ascii="黑体" w:eastAsia="黑体"/>
          <w:color w:val="000000"/>
          <w:sz w:val="32"/>
          <w:szCs w:val="32"/>
        </w:rPr>
        <w:br w:type="textWrapping"/>
      </w:r>
      <w:r>
        <w:rPr>
          <w:rFonts w:hint="eastAsia" w:ascii="仿宋_GB2312" w:eastAsia="仿宋_GB2312"/>
          <w:color w:val="000000"/>
          <w:sz w:val="32"/>
          <w:szCs w:val="32"/>
        </w:rPr>
        <w:t>　　汉源县</w:t>
      </w:r>
      <w:r>
        <w:rPr>
          <w:rFonts w:hint="eastAsia"/>
          <w:color w:val="000000"/>
          <w:sz w:val="32"/>
          <w:szCs w:val="32"/>
          <w:lang w:val="en-US" w:eastAsia="zh-CN"/>
        </w:rPr>
        <w:t>人民检察院</w:t>
      </w:r>
      <w:r>
        <w:rPr>
          <w:rFonts w:hint="eastAsia" w:ascii="仿宋_GB2312" w:eastAsia="仿宋_GB2312"/>
          <w:color w:val="000000"/>
          <w:sz w:val="32"/>
          <w:szCs w:val="32"/>
        </w:rPr>
        <w:t>部门预算安排支出主要用于保障该</w:t>
      </w:r>
      <w:r>
        <w:rPr>
          <w:rFonts w:hint="eastAsia"/>
          <w:color w:val="000000"/>
          <w:sz w:val="32"/>
          <w:szCs w:val="32"/>
          <w:lang w:eastAsia="zh-CN"/>
        </w:rPr>
        <w:t>院</w:t>
      </w:r>
      <w:r>
        <w:rPr>
          <w:rFonts w:hint="eastAsia" w:ascii="仿宋_GB2312" w:eastAsia="仿宋_GB2312"/>
          <w:color w:val="000000"/>
          <w:sz w:val="32"/>
          <w:szCs w:val="32"/>
        </w:rPr>
        <w:t>机构正常运转、完成日常</w:t>
      </w:r>
      <w:r>
        <w:rPr>
          <w:rFonts w:hint="eastAsia"/>
          <w:color w:val="000000"/>
          <w:sz w:val="32"/>
          <w:szCs w:val="32"/>
          <w:lang w:eastAsia="zh-CN"/>
        </w:rPr>
        <w:t>检察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工作任务以及承担全县财政事业发展相关工作。 </w:t>
      </w:r>
      <w:r>
        <w:rPr>
          <w:rFonts w:hint="eastAsia" w:ascii="仿宋_GB2312" w:eastAsia="仿宋_GB2312"/>
          <w:color w:val="000000"/>
          <w:sz w:val="32"/>
          <w:szCs w:val="32"/>
        </w:rPr>
        <w:br w:type="textWrapping"/>
      </w:r>
      <w:r>
        <w:rPr>
          <w:rFonts w:hint="eastAsia" w:ascii="仿宋_GB2312" w:eastAsia="仿宋_GB2312"/>
          <w:color w:val="000000"/>
          <w:sz w:val="32"/>
          <w:szCs w:val="32"/>
        </w:rPr>
        <w:t>　　基本支出，是用于保障汉源县</w:t>
      </w:r>
      <w:r>
        <w:rPr>
          <w:rFonts w:hint="eastAsia"/>
          <w:color w:val="000000"/>
          <w:sz w:val="32"/>
          <w:szCs w:val="32"/>
          <w:lang w:val="en-US" w:eastAsia="zh-CN"/>
        </w:rPr>
        <w:t>人民检察院</w:t>
      </w:r>
      <w:r>
        <w:rPr>
          <w:rFonts w:hint="eastAsia" w:ascii="仿宋_GB2312" w:eastAsia="仿宋_GB2312"/>
          <w:color w:val="000000"/>
          <w:sz w:val="32"/>
          <w:szCs w:val="32"/>
        </w:rPr>
        <w:t>正常运转的日常支出，包括基本工资、津贴补贴等人员经费以及办公费、水电费、办公设备购置、公务车运行与维护、公务接待等日常公用经费。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汉源县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人民检察院“三公”经费财政拨款预算安排情况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eastAsia="仿宋_GB2312" w:hAnsiTheme="minorHAnsi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color w:val="000000"/>
          <w:kern w:val="2"/>
          <w:sz w:val="32"/>
          <w:szCs w:val="32"/>
          <w:lang w:val="en-US" w:eastAsia="zh-CN" w:bidi="ar-SA"/>
        </w:rPr>
        <w:t xml:space="preserve">     2017年“三公”经费财政拨款预算数</w:t>
      </w:r>
      <w:r>
        <w:rPr>
          <w:rFonts w:hint="eastAsia" w:ascii="仿宋_GB2312" w:eastAsia="仿宋_GB2312" w:cstheme="minorBidi"/>
          <w:color w:val="000000"/>
          <w:kern w:val="2"/>
          <w:sz w:val="32"/>
          <w:szCs w:val="32"/>
          <w:lang w:val="en-US" w:eastAsia="zh-CN" w:bidi="ar-SA"/>
        </w:rPr>
        <w:t>41.60</w:t>
      </w:r>
      <w:r>
        <w:rPr>
          <w:rFonts w:hint="eastAsia" w:ascii="仿宋_GB2312" w:eastAsia="仿宋_GB2312" w:hAnsiTheme="minorHAnsi" w:cstheme="minorBidi"/>
          <w:color w:val="000000"/>
          <w:kern w:val="2"/>
          <w:sz w:val="32"/>
          <w:szCs w:val="32"/>
          <w:lang w:val="en-US" w:eastAsia="zh-CN" w:bidi="ar-SA"/>
        </w:rPr>
        <w:t>万元，其中：</w:t>
      </w:r>
      <w:r>
        <w:rPr>
          <w:rFonts w:hint="default" w:ascii="仿宋_GB2312" w:eastAsia="仿宋_GB2312" w:hAnsiTheme="minorHAnsi" w:cstheme="minorBidi"/>
          <w:color w:val="000000"/>
          <w:kern w:val="2"/>
          <w:sz w:val="32"/>
          <w:szCs w:val="32"/>
          <w:lang w:val="en-US" w:eastAsia="zh-CN" w:bidi="ar-SA"/>
        </w:rPr>
        <w:t>因公出国（境）经费</w:t>
      </w:r>
      <w:r>
        <w:rPr>
          <w:rFonts w:hint="eastAsia" w:ascii="仿宋_GB2312" w:eastAsia="仿宋_GB2312" w:cstheme="minorBidi"/>
          <w:color w:val="000000"/>
          <w:kern w:val="2"/>
          <w:sz w:val="32"/>
          <w:szCs w:val="32"/>
          <w:lang w:val="en-US" w:eastAsia="zh-CN" w:bidi="ar-SA"/>
        </w:rPr>
        <w:t>0</w:t>
      </w:r>
      <w:r>
        <w:rPr>
          <w:rFonts w:hint="eastAsia" w:ascii="仿宋_GB2312" w:eastAsia="仿宋_GB2312" w:hAnsiTheme="minorHAnsi" w:cstheme="minorBidi"/>
          <w:color w:val="000000"/>
          <w:kern w:val="2"/>
          <w:sz w:val="32"/>
          <w:szCs w:val="32"/>
          <w:lang w:val="en-US" w:eastAsia="zh-CN" w:bidi="ar-SA"/>
        </w:rPr>
        <w:t>万元，公务接待费</w:t>
      </w:r>
      <w:r>
        <w:rPr>
          <w:rFonts w:hint="eastAsia" w:ascii="仿宋_GB2312" w:eastAsia="仿宋_GB2312" w:cstheme="minorBidi"/>
          <w:color w:val="000000"/>
          <w:kern w:val="2"/>
          <w:sz w:val="32"/>
          <w:szCs w:val="32"/>
          <w:lang w:val="en-US" w:eastAsia="zh-CN" w:bidi="ar-SA"/>
        </w:rPr>
        <w:t>12.8</w:t>
      </w:r>
      <w:r>
        <w:rPr>
          <w:rFonts w:hint="eastAsia" w:ascii="仿宋_GB2312" w:eastAsia="仿宋_GB2312" w:hAnsiTheme="minorHAnsi" w:cstheme="minorBidi"/>
          <w:color w:val="000000"/>
          <w:kern w:val="2"/>
          <w:sz w:val="32"/>
          <w:szCs w:val="32"/>
          <w:lang w:val="en-US" w:eastAsia="zh-CN" w:bidi="ar-SA"/>
        </w:rPr>
        <w:t>万元，公务用车购置及运行费</w:t>
      </w:r>
      <w:r>
        <w:rPr>
          <w:rFonts w:hint="eastAsia" w:ascii="仿宋_GB2312" w:eastAsia="仿宋_GB2312" w:cstheme="minorBidi"/>
          <w:color w:val="000000"/>
          <w:kern w:val="2"/>
          <w:sz w:val="32"/>
          <w:szCs w:val="32"/>
          <w:lang w:val="en-US" w:eastAsia="zh-CN" w:bidi="ar-SA"/>
        </w:rPr>
        <w:t>28.80</w:t>
      </w:r>
      <w:r>
        <w:rPr>
          <w:rFonts w:hint="eastAsia" w:ascii="仿宋_GB2312" w:eastAsia="仿宋_GB2312" w:hAnsiTheme="minorHAnsi" w:cstheme="minorBidi"/>
          <w:color w:val="000000"/>
          <w:kern w:val="2"/>
          <w:sz w:val="32"/>
          <w:szCs w:val="32"/>
          <w:lang w:val="en-US" w:eastAsia="zh-CN" w:bidi="ar-SA"/>
        </w:rPr>
        <w:t>万元。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leftChars="0" w:right="0" w:rightChars="0"/>
        <w:jc w:val="left"/>
        <w:textAlignment w:val="auto"/>
        <w:outlineLvl w:val="9"/>
        <w:rPr>
          <w:rFonts w:hint="default" w:ascii="仿宋_GB2312" w:eastAsia="仿宋_GB2312" w:hAnsiTheme="minorHAnsi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color w:val="000000"/>
          <w:kern w:val="2"/>
          <w:sz w:val="32"/>
          <w:szCs w:val="32"/>
          <w:lang w:val="en-US" w:eastAsia="zh-CN" w:bidi="ar-SA"/>
        </w:rPr>
        <w:t xml:space="preserve">    一、</w:t>
      </w:r>
      <w:r>
        <w:rPr>
          <w:rFonts w:hint="default" w:ascii="仿宋_GB2312" w:eastAsia="仿宋_GB2312" w:hAnsiTheme="minorHAnsi" w:cstheme="minorBidi"/>
          <w:color w:val="000000"/>
          <w:kern w:val="2"/>
          <w:sz w:val="32"/>
          <w:szCs w:val="32"/>
          <w:lang w:val="en-US" w:eastAsia="zh-CN" w:bidi="ar-SA"/>
        </w:rPr>
        <w:t>因公出国（境）经费</w:t>
      </w:r>
      <w:r>
        <w:rPr>
          <w:rFonts w:hint="eastAsia" w:ascii="仿宋_GB2312" w:eastAsia="仿宋_GB2312" w:hAnsiTheme="minorHAnsi" w:cstheme="minorBidi"/>
          <w:color w:val="000000"/>
          <w:kern w:val="2"/>
          <w:sz w:val="32"/>
          <w:szCs w:val="32"/>
          <w:lang w:val="en-US" w:eastAsia="zh-CN" w:bidi="ar-SA"/>
        </w:rPr>
        <w:t>较2016年预算</w:t>
      </w:r>
      <w:r>
        <w:rPr>
          <w:rFonts w:hint="eastAsia" w:ascii="仿宋_GB2312" w:eastAsia="仿宋_GB2312" w:cstheme="minorBidi"/>
          <w:color w:val="000000"/>
          <w:kern w:val="2"/>
          <w:sz w:val="32"/>
          <w:szCs w:val="32"/>
          <w:lang w:val="en-US" w:eastAsia="zh-CN" w:bidi="ar-SA"/>
        </w:rPr>
        <w:t>无</w:t>
      </w:r>
      <w:r>
        <w:rPr>
          <w:rFonts w:hint="eastAsia" w:ascii="仿宋_GB2312" w:eastAsia="仿宋_GB2312" w:hAnsiTheme="minorHAnsi" w:cstheme="minorBidi"/>
          <w:color w:val="000000"/>
          <w:kern w:val="2"/>
          <w:sz w:val="32"/>
          <w:szCs w:val="32"/>
          <w:lang w:val="en-US" w:eastAsia="zh-CN" w:bidi="ar-SA"/>
        </w:rPr>
        <w:t>变化</w:t>
      </w:r>
      <w:r>
        <w:rPr>
          <w:rFonts w:hint="eastAsia" w:ascii="仿宋_GB2312" w:eastAsia="仿宋_GB2312" w:cstheme="minorBidi"/>
          <w:color w:val="000000"/>
          <w:kern w:val="2"/>
          <w:sz w:val="32"/>
          <w:szCs w:val="32"/>
          <w:lang w:val="en-US" w:eastAsia="zh-CN" w:bidi="ar-SA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_GB2312" w:eastAsia="仿宋_GB2312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color w:val="000000"/>
          <w:kern w:val="2"/>
          <w:sz w:val="32"/>
          <w:szCs w:val="32"/>
          <w:lang w:val="en-US" w:eastAsia="zh-CN" w:bidi="ar-SA"/>
        </w:rPr>
        <w:t>二、公务用车购置及运行费。2017年预算</w:t>
      </w:r>
      <w:r>
        <w:rPr>
          <w:rFonts w:hint="eastAsia" w:ascii="仿宋_GB2312" w:eastAsia="仿宋_GB2312" w:cstheme="minorBidi"/>
          <w:color w:val="000000"/>
          <w:kern w:val="2"/>
          <w:sz w:val="32"/>
          <w:szCs w:val="32"/>
          <w:lang w:val="en-US" w:eastAsia="zh-CN" w:bidi="ar-SA"/>
        </w:rPr>
        <w:t>28.80</w:t>
      </w:r>
      <w:r>
        <w:rPr>
          <w:rFonts w:hint="eastAsia" w:ascii="仿宋_GB2312" w:eastAsia="仿宋_GB2312" w:hAnsiTheme="minorHAnsi" w:cstheme="minorBidi"/>
          <w:color w:val="000000"/>
          <w:kern w:val="2"/>
          <w:sz w:val="32"/>
          <w:szCs w:val="32"/>
          <w:lang w:val="en-US" w:eastAsia="zh-CN" w:bidi="ar-SA"/>
        </w:rPr>
        <w:t>万元比</w:t>
      </w:r>
      <w:r>
        <w:rPr>
          <w:rFonts w:hint="default" w:ascii="仿宋_GB2312" w:eastAsia="仿宋_GB2312" w:hAnsiTheme="minorHAnsi" w:cstheme="minorBidi"/>
          <w:color w:val="000000"/>
          <w:kern w:val="2"/>
          <w:sz w:val="32"/>
          <w:szCs w:val="32"/>
          <w:lang w:val="en-US" w:eastAsia="zh-CN" w:bidi="ar-SA"/>
        </w:rPr>
        <w:t>201</w:t>
      </w:r>
      <w:r>
        <w:rPr>
          <w:rFonts w:hint="eastAsia" w:ascii="仿宋_GB2312" w:eastAsia="仿宋_GB2312" w:hAnsiTheme="minorHAnsi" w:cstheme="minorBidi"/>
          <w:color w:val="000000"/>
          <w:kern w:val="2"/>
          <w:sz w:val="32"/>
          <w:szCs w:val="32"/>
          <w:lang w:val="en-US" w:eastAsia="zh-CN" w:bidi="ar-SA"/>
        </w:rPr>
        <w:t>6</w:t>
      </w:r>
      <w:r>
        <w:rPr>
          <w:rFonts w:hint="default" w:ascii="仿宋_GB2312" w:eastAsia="仿宋_GB2312" w:hAnsiTheme="minorHAnsi" w:cstheme="minorBidi"/>
          <w:color w:val="000000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仿宋_GB2312" w:eastAsia="仿宋_GB2312" w:hAnsiTheme="minorHAnsi" w:cstheme="minorBidi"/>
          <w:color w:val="000000"/>
          <w:kern w:val="2"/>
          <w:sz w:val="32"/>
          <w:szCs w:val="32"/>
          <w:lang w:val="en-US" w:eastAsia="zh-CN" w:bidi="ar-SA"/>
        </w:rPr>
        <w:t>或减少</w:t>
      </w:r>
      <w:r>
        <w:rPr>
          <w:rFonts w:hint="eastAsia" w:ascii="仿宋_GB2312" w:eastAsia="仿宋_GB2312" w:cstheme="minorBidi"/>
          <w:color w:val="000000"/>
          <w:kern w:val="2"/>
          <w:sz w:val="32"/>
          <w:szCs w:val="32"/>
          <w:lang w:val="en-US" w:eastAsia="zh-CN" w:bidi="ar-SA"/>
        </w:rPr>
        <w:t>0.2</w:t>
      </w:r>
      <w:r>
        <w:rPr>
          <w:rFonts w:hint="eastAsia" w:ascii="仿宋_GB2312" w:eastAsia="仿宋_GB2312" w:hAnsiTheme="minorHAnsi" w:cstheme="minorBidi"/>
          <w:color w:val="000000"/>
          <w:kern w:val="2"/>
          <w:sz w:val="32"/>
          <w:szCs w:val="32"/>
          <w:lang w:val="en-US" w:eastAsia="zh-CN" w:bidi="ar-SA"/>
        </w:rPr>
        <w:t>万元，下降</w:t>
      </w:r>
      <w:r>
        <w:rPr>
          <w:rFonts w:hint="eastAsia" w:ascii="仿宋_GB2312" w:eastAsia="仿宋_GB2312" w:cstheme="minorBidi"/>
          <w:color w:val="000000"/>
          <w:kern w:val="2"/>
          <w:sz w:val="32"/>
          <w:szCs w:val="32"/>
          <w:lang w:val="en-US" w:eastAsia="zh-CN" w:bidi="ar-SA"/>
        </w:rPr>
        <w:t>0.6</w:t>
      </w:r>
      <w:r>
        <w:rPr>
          <w:rFonts w:hint="eastAsia" w:ascii="仿宋_GB2312" w:eastAsia="仿宋_GB2312" w:hAnsiTheme="minorHAnsi" w:cstheme="minorBidi"/>
          <w:color w:val="000000"/>
          <w:kern w:val="2"/>
          <w:sz w:val="32"/>
          <w:szCs w:val="32"/>
          <w:lang w:val="en-US" w:eastAsia="zh-CN" w:bidi="ar-SA"/>
        </w:rPr>
        <w:t>%</w:t>
      </w:r>
      <w:r>
        <w:rPr>
          <w:rFonts w:hint="eastAsia" w:ascii="仿宋_GB2312" w:eastAsia="仿宋_GB2312" w:cstheme="minorBidi"/>
          <w:color w:val="000000"/>
          <w:kern w:val="2"/>
          <w:sz w:val="32"/>
          <w:szCs w:val="32"/>
          <w:lang w:val="en-US" w:eastAsia="zh-CN" w:bidi="ar-SA"/>
        </w:rPr>
        <w:t>。现有执法执勤用车8辆，经费安排主要用于车辆燃油、维修、保险等方面的支出。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leftChars="0" w:right="0" w:rightChars="0" w:firstLine="640"/>
        <w:jc w:val="left"/>
        <w:textAlignment w:val="auto"/>
        <w:outlineLvl w:val="9"/>
        <w:rPr>
          <w:sz w:val="24"/>
          <w:szCs w:val="24"/>
        </w:rPr>
      </w:pPr>
      <w:r>
        <w:rPr>
          <w:rFonts w:hint="eastAsia" w:ascii="仿宋_GB2312" w:eastAsia="仿宋_GB2312" w:cstheme="minorBidi"/>
          <w:color w:val="000000"/>
          <w:kern w:val="2"/>
          <w:sz w:val="32"/>
          <w:szCs w:val="32"/>
          <w:lang w:val="en-US" w:eastAsia="zh-CN" w:bidi="ar-SA"/>
        </w:rPr>
        <w:t>三、</w:t>
      </w:r>
      <w:r>
        <w:rPr>
          <w:rFonts w:hint="default" w:ascii="仿宋_GB2312" w:eastAsia="仿宋_GB2312" w:hAnsiTheme="minorHAnsi" w:cstheme="minorBidi"/>
          <w:color w:val="000000"/>
          <w:kern w:val="2"/>
          <w:sz w:val="32"/>
          <w:szCs w:val="32"/>
          <w:lang w:val="en-US" w:eastAsia="zh-CN" w:bidi="ar-SA"/>
        </w:rPr>
        <w:t>公务接待费</w:t>
      </w:r>
      <w:r>
        <w:rPr>
          <w:rFonts w:hint="eastAsia" w:ascii="仿宋_GB2312" w:eastAsia="仿宋_GB2312" w:hAnsiTheme="minorHAnsi" w:cstheme="minorBidi"/>
          <w:color w:val="000000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仿宋_GB2312" w:eastAsia="仿宋_GB2312" w:hAnsiTheme="minorHAnsi" w:cstheme="minorBidi"/>
          <w:color w:val="000000"/>
          <w:kern w:val="2"/>
          <w:sz w:val="32"/>
          <w:szCs w:val="32"/>
          <w:lang w:val="en-US" w:eastAsia="zh-CN" w:bidi="ar-SA"/>
        </w:rPr>
        <w:t>201</w:t>
      </w:r>
      <w:r>
        <w:rPr>
          <w:rFonts w:hint="eastAsia" w:ascii="仿宋_GB2312" w:eastAsia="仿宋_GB2312" w:hAnsiTheme="minorHAnsi" w:cstheme="minorBidi"/>
          <w:color w:val="000000"/>
          <w:kern w:val="2"/>
          <w:sz w:val="32"/>
          <w:szCs w:val="32"/>
          <w:lang w:val="en-US" w:eastAsia="zh-CN" w:bidi="ar-SA"/>
        </w:rPr>
        <w:t>7</w:t>
      </w:r>
      <w:r>
        <w:rPr>
          <w:rFonts w:hint="default" w:ascii="仿宋_GB2312" w:eastAsia="仿宋_GB2312" w:hAnsiTheme="minorHAnsi" w:cstheme="minorBidi"/>
          <w:color w:val="000000"/>
          <w:kern w:val="2"/>
          <w:sz w:val="32"/>
          <w:szCs w:val="32"/>
          <w:lang w:val="en-US" w:eastAsia="zh-CN" w:bidi="ar-SA"/>
        </w:rPr>
        <w:t>年预算</w:t>
      </w:r>
      <w:r>
        <w:rPr>
          <w:rFonts w:hint="eastAsia" w:ascii="仿宋_GB2312" w:eastAsia="仿宋_GB2312" w:cstheme="minorBidi"/>
          <w:color w:val="000000"/>
          <w:kern w:val="2"/>
          <w:sz w:val="32"/>
          <w:szCs w:val="32"/>
          <w:lang w:val="en-US" w:eastAsia="zh-CN" w:bidi="ar-SA"/>
        </w:rPr>
        <w:t>12.8</w:t>
      </w:r>
      <w:r>
        <w:rPr>
          <w:rFonts w:hint="default" w:ascii="仿宋_GB2312" w:eastAsia="仿宋_GB2312" w:hAnsiTheme="minorHAnsi" w:cstheme="minorBidi"/>
          <w:color w:val="000000"/>
          <w:kern w:val="2"/>
          <w:sz w:val="32"/>
          <w:szCs w:val="32"/>
          <w:lang w:val="en-US" w:eastAsia="zh-CN" w:bidi="ar-SA"/>
        </w:rPr>
        <w:t>万元</w:t>
      </w:r>
      <w:r>
        <w:rPr>
          <w:rFonts w:hint="eastAsia" w:ascii="仿宋_GB2312" w:eastAsia="仿宋_GB2312" w:hAnsiTheme="minorHAnsi" w:cstheme="minorBidi"/>
          <w:color w:val="000000"/>
          <w:kern w:val="2"/>
          <w:sz w:val="32"/>
          <w:szCs w:val="32"/>
          <w:lang w:val="en-US" w:eastAsia="zh-CN" w:bidi="ar-SA"/>
        </w:rPr>
        <w:t>，比2016年减少</w:t>
      </w:r>
      <w:r>
        <w:rPr>
          <w:rFonts w:hint="eastAsia" w:ascii="仿宋_GB2312" w:eastAsia="仿宋_GB2312" w:cstheme="minorBidi"/>
          <w:color w:val="000000"/>
          <w:kern w:val="2"/>
          <w:sz w:val="32"/>
          <w:szCs w:val="32"/>
          <w:lang w:val="en-US" w:eastAsia="zh-CN" w:bidi="ar-SA"/>
        </w:rPr>
        <w:t>0.2</w:t>
      </w:r>
      <w:r>
        <w:rPr>
          <w:rFonts w:hint="eastAsia" w:ascii="仿宋_GB2312" w:eastAsia="仿宋_GB2312" w:hAnsiTheme="minorHAnsi" w:cstheme="minorBidi"/>
          <w:color w:val="000000"/>
          <w:kern w:val="2"/>
          <w:sz w:val="32"/>
          <w:szCs w:val="32"/>
          <w:lang w:val="en-US" w:eastAsia="zh-CN" w:bidi="ar-SA"/>
        </w:rPr>
        <w:t>万元，下降</w:t>
      </w:r>
      <w:r>
        <w:rPr>
          <w:rFonts w:hint="eastAsia" w:ascii="仿宋_GB2312" w:eastAsia="仿宋_GB2312" w:cstheme="minorBidi"/>
          <w:color w:val="000000"/>
          <w:kern w:val="2"/>
          <w:sz w:val="32"/>
          <w:szCs w:val="32"/>
          <w:lang w:val="en-US" w:eastAsia="zh-CN" w:bidi="ar-SA"/>
        </w:rPr>
        <w:t>1.5%</w:t>
      </w:r>
      <w:r>
        <w:rPr>
          <w:rFonts w:hint="eastAsia" w:ascii="仿宋_GB2312" w:eastAsia="仿宋_GB2312" w:hAnsiTheme="minorHAnsi" w:cstheme="minorBidi"/>
          <w:color w:val="000000"/>
          <w:kern w:val="2"/>
          <w:sz w:val="32"/>
          <w:szCs w:val="32"/>
          <w:lang w:val="en-US" w:eastAsia="zh-CN" w:bidi="ar-SA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06E2E"/>
    <w:multiLevelType w:val="singleLevel"/>
    <w:tmpl w:val="58806E2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83833"/>
    <w:rsid w:val="06157DF8"/>
    <w:rsid w:val="0CA0283C"/>
    <w:rsid w:val="15484985"/>
    <w:rsid w:val="30005C39"/>
    <w:rsid w:val="5E4637E5"/>
    <w:rsid w:val="7DD075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uiPriority w:val="0"/>
    <w:pPr>
      <w:widowControl w:val="0"/>
      <w:spacing w:before="93" w:beforeLines="30"/>
      <w:jc w:val="both"/>
    </w:pPr>
    <w:rPr>
      <w:rFonts w:ascii="仿宋_GB2312" w:eastAsia="仿宋_GB2312" w:hAnsiTheme="minorHAnsi" w:cstheme="minorBidi"/>
      <w:kern w:val="2"/>
      <w:sz w:val="30"/>
      <w:szCs w:val="24"/>
      <w:lang w:val="en-US" w:eastAsia="zh-CN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qFormat/>
    <w:uiPriority w:val="0"/>
    <w:pPr>
      <w:widowControl w:val="0"/>
      <w:spacing w:before="100" w:beforeLines="0" w:beforeAutospacing="1" w:after="100" w:afterLines="0" w:afterAutospacing="1" w:line="240" w:lineRule="auto"/>
      <w:jc w:val="left"/>
    </w:pPr>
    <w:rPr>
      <w:rFonts w:ascii="宋体" w:eastAsia="宋体" w:hAnsiTheme="minorHAnsi" w:cstheme="minorBidi"/>
      <w:kern w:val="2"/>
      <w:sz w:val="24"/>
      <w:szCs w:val="2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汉源检察</cp:lastModifiedBy>
  <dcterms:modified xsi:type="dcterms:W3CDTF">2018-07-12T00:38:37Z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