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DE" w:rsidRPr="001968FB" w:rsidRDefault="007A71DE" w:rsidP="007A71DE">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7A71DE" w:rsidRPr="001968FB" w:rsidRDefault="007A71DE" w:rsidP="007A71DE">
      <w:pPr>
        <w:jc w:val="center"/>
        <w:rPr>
          <w:rFonts w:ascii="Times" w:eastAsia="仿宋_GB2312" w:hAnsi="Times"/>
          <w:b/>
          <w:color w:val="FF0000"/>
          <w:spacing w:val="-20"/>
          <w:w w:val="66"/>
          <w:sz w:val="18"/>
          <w:szCs w:val="18"/>
        </w:rPr>
      </w:pPr>
    </w:p>
    <w:p w:rsidR="007A71DE" w:rsidRPr="001968FB" w:rsidRDefault="007A71DE" w:rsidP="007A71DE">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7A71DE" w:rsidRPr="001968FB" w:rsidRDefault="007A71DE" w:rsidP="007A71DE">
      <w:pPr>
        <w:spacing w:line="360" w:lineRule="auto"/>
        <w:jc w:val="center"/>
        <w:rPr>
          <w:rFonts w:ascii="Times" w:eastAsia="仿宋_GB2312" w:hAnsi="Times"/>
          <w:b/>
          <w:color w:val="FF0000"/>
          <w:sz w:val="24"/>
          <w:szCs w:val="32"/>
        </w:rPr>
      </w:pPr>
    </w:p>
    <w:p w:rsidR="007A71DE" w:rsidRPr="001968FB" w:rsidRDefault="007A71DE" w:rsidP="006E1618">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BB0582">
        <w:rPr>
          <w:rFonts w:ascii="Times" w:eastAsia="方正小标宋简体" w:hAnsi="Times" w:hint="eastAsia"/>
          <w:b/>
          <w:color w:val="FF0000"/>
          <w:sz w:val="36"/>
          <w:szCs w:val="32"/>
        </w:rPr>
        <w:t>9</w:t>
      </w:r>
      <w:r w:rsidR="00DA6F91">
        <w:rPr>
          <w:rFonts w:ascii="Times" w:eastAsia="方正小标宋简体" w:hAnsi="Times" w:hint="eastAsia"/>
          <w:b/>
          <w:color w:val="FF0000"/>
          <w:sz w:val="36"/>
          <w:szCs w:val="32"/>
        </w:rPr>
        <w:t>9</w:t>
      </w:r>
      <w:r w:rsidRPr="001968FB">
        <w:rPr>
          <w:rFonts w:ascii="Times" w:eastAsia="方正小标宋简体" w:hAnsi="Times" w:hint="eastAsia"/>
          <w:b/>
          <w:color w:val="FF0000"/>
          <w:sz w:val="36"/>
          <w:szCs w:val="32"/>
        </w:rPr>
        <w:t>期）</w:t>
      </w:r>
    </w:p>
    <w:p w:rsidR="007A71DE" w:rsidRPr="001968FB" w:rsidRDefault="007A71DE" w:rsidP="007A71DE">
      <w:pPr>
        <w:spacing w:line="360" w:lineRule="exact"/>
        <w:jc w:val="center"/>
        <w:rPr>
          <w:rFonts w:ascii="Times" w:eastAsia="方正小标宋简体" w:hAnsi="Times"/>
          <w:b/>
          <w:color w:val="FF0000"/>
          <w:sz w:val="18"/>
          <w:szCs w:val="18"/>
        </w:rPr>
      </w:pPr>
    </w:p>
    <w:p w:rsidR="007A71DE" w:rsidRPr="001968FB" w:rsidRDefault="007A71DE" w:rsidP="007A71DE">
      <w:pPr>
        <w:spacing w:line="360" w:lineRule="exact"/>
        <w:jc w:val="center"/>
        <w:rPr>
          <w:rFonts w:ascii="Times" w:eastAsia="方正小标宋简体" w:hAnsi="Times"/>
          <w:b/>
          <w:color w:val="FF0000"/>
          <w:sz w:val="18"/>
          <w:szCs w:val="18"/>
        </w:rPr>
      </w:pPr>
    </w:p>
    <w:p w:rsidR="007A71DE" w:rsidRPr="001968FB" w:rsidRDefault="007A71DE" w:rsidP="007A71DE">
      <w:pPr>
        <w:spacing w:line="360" w:lineRule="exact"/>
        <w:jc w:val="center"/>
        <w:rPr>
          <w:rFonts w:ascii="Times" w:eastAsia="方正小标宋简体" w:hAnsi="Times"/>
          <w:b/>
          <w:color w:val="FF0000"/>
          <w:sz w:val="18"/>
          <w:szCs w:val="18"/>
        </w:rPr>
      </w:pPr>
    </w:p>
    <w:p w:rsidR="007A71DE" w:rsidRPr="001968FB" w:rsidRDefault="007A71DE" w:rsidP="007A71DE">
      <w:pPr>
        <w:rPr>
          <w:rFonts w:ascii="Times" w:eastAsia="仿宋_GB2312" w:hAnsi="Times"/>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sidR="009C576A">
        <w:rPr>
          <w:rFonts w:ascii="Times" w:eastAsia="仿宋_GB2312" w:hAnsi="Times" w:hint="eastAsia"/>
          <w:b/>
          <w:color w:val="FF0000"/>
          <w:sz w:val="32"/>
          <w:szCs w:val="32"/>
          <w:u w:val="single"/>
        </w:rPr>
        <w:t>18</w:t>
      </w:r>
      <w:r w:rsidRPr="001968FB">
        <w:rPr>
          <w:rFonts w:ascii="Times" w:eastAsia="仿宋_GB2312" w:hAnsi="Times" w:hint="eastAsia"/>
          <w:b/>
          <w:color w:val="FF0000"/>
          <w:sz w:val="32"/>
          <w:szCs w:val="32"/>
          <w:u w:val="single"/>
        </w:rPr>
        <w:t>年</w:t>
      </w:r>
      <w:r w:rsidR="00A613D7">
        <w:rPr>
          <w:rFonts w:ascii="Times" w:eastAsia="仿宋_GB2312" w:hAnsi="Times" w:hint="eastAsia"/>
          <w:b/>
          <w:color w:val="FF0000"/>
          <w:sz w:val="32"/>
          <w:szCs w:val="32"/>
          <w:u w:val="single"/>
        </w:rPr>
        <w:t>5</w:t>
      </w:r>
      <w:r w:rsidRPr="001968FB">
        <w:rPr>
          <w:rFonts w:ascii="Times" w:eastAsia="仿宋_GB2312" w:hAnsi="Times" w:hint="eastAsia"/>
          <w:b/>
          <w:color w:val="FF0000"/>
          <w:sz w:val="32"/>
          <w:szCs w:val="32"/>
          <w:u w:val="single"/>
        </w:rPr>
        <w:t>月</w:t>
      </w:r>
      <w:r w:rsidR="002158F7">
        <w:rPr>
          <w:rFonts w:ascii="Times" w:eastAsia="仿宋_GB2312" w:hAnsi="Times" w:hint="eastAsia"/>
          <w:b/>
          <w:color w:val="FF0000"/>
          <w:sz w:val="32"/>
          <w:szCs w:val="32"/>
          <w:u w:val="single"/>
        </w:rPr>
        <w:t>18</w:t>
      </w:r>
      <w:r w:rsidRPr="001968FB">
        <w:rPr>
          <w:rFonts w:ascii="Times" w:eastAsia="仿宋_GB2312" w:hAnsi="Times" w:hint="eastAsia"/>
          <w:b/>
          <w:color w:val="FF0000"/>
          <w:sz w:val="32"/>
          <w:szCs w:val="32"/>
          <w:u w:val="single"/>
        </w:rPr>
        <w:t>日</w:t>
      </w:r>
    </w:p>
    <w:p w:rsidR="00E346EF" w:rsidRPr="00E346EF" w:rsidRDefault="00E346EF" w:rsidP="00235CE6">
      <w:pPr>
        <w:spacing w:line="560" w:lineRule="exact"/>
        <w:rPr>
          <w:rFonts w:ascii="黑体" w:eastAsia="黑体" w:hAnsi="黑体"/>
          <w:sz w:val="44"/>
          <w:szCs w:val="44"/>
        </w:rPr>
      </w:pPr>
    </w:p>
    <w:p w:rsidR="00DA6F91" w:rsidRPr="00DA6F91" w:rsidRDefault="00DA6F91" w:rsidP="00DA6F91">
      <w:pPr>
        <w:spacing w:line="560" w:lineRule="exact"/>
        <w:jc w:val="center"/>
        <w:rPr>
          <w:rFonts w:ascii="方正小标宋简体" w:eastAsia="方正小标宋简体" w:hAnsi="华文中宋"/>
          <w:sz w:val="44"/>
          <w:szCs w:val="44"/>
        </w:rPr>
      </w:pPr>
      <w:proofErr w:type="gramStart"/>
      <w:r w:rsidRPr="00DA6F91">
        <w:rPr>
          <w:rFonts w:ascii="方正小标宋简体" w:eastAsia="方正小标宋简体" w:hAnsi="华文中宋"/>
          <w:sz w:val="44"/>
          <w:szCs w:val="44"/>
        </w:rPr>
        <w:t>雨城名山</w:t>
      </w:r>
      <w:proofErr w:type="gramEnd"/>
      <w:r w:rsidRPr="00DA6F91">
        <w:rPr>
          <w:rFonts w:ascii="方正小标宋简体" w:eastAsia="方正小标宋简体" w:hAnsi="华文中宋" w:hint="eastAsia"/>
          <w:sz w:val="44"/>
          <w:szCs w:val="44"/>
        </w:rPr>
        <w:t>未成年人检察工作合二为一</w:t>
      </w:r>
    </w:p>
    <w:p w:rsidR="00DA6F91" w:rsidRPr="00DA6F91" w:rsidRDefault="00DA6F91" w:rsidP="00DA6F91">
      <w:pPr>
        <w:spacing w:line="560" w:lineRule="exact"/>
        <w:jc w:val="center"/>
        <w:rPr>
          <w:rFonts w:ascii="方正小标宋简体" w:eastAsia="方正小标宋简体" w:hAnsi="华文中宋"/>
          <w:sz w:val="44"/>
          <w:szCs w:val="44"/>
        </w:rPr>
      </w:pPr>
      <w:r w:rsidRPr="00DA6F91">
        <w:rPr>
          <w:rFonts w:ascii="方正小标宋简体" w:eastAsia="方正小标宋简体" w:hAnsi="华文中宋" w:hint="eastAsia"/>
          <w:sz w:val="44"/>
          <w:szCs w:val="44"/>
        </w:rPr>
        <w:t>“未雨情”工作室升级版来了</w:t>
      </w:r>
    </w:p>
    <w:p w:rsidR="00DA6F91" w:rsidRPr="00DA6F91" w:rsidRDefault="00DA6F91" w:rsidP="00DA6F91">
      <w:pPr>
        <w:spacing w:line="560" w:lineRule="exact"/>
        <w:rPr>
          <w:rFonts w:ascii="Calibri" w:hAnsi="Calibri"/>
          <w:szCs w:val="22"/>
        </w:rPr>
      </w:pPr>
    </w:p>
    <w:p w:rsidR="003D0752" w:rsidRPr="003D0752" w:rsidRDefault="003D0752" w:rsidP="003D0752">
      <w:pPr>
        <w:spacing w:line="560" w:lineRule="exact"/>
        <w:ind w:firstLineChars="200" w:firstLine="640"/>
        <w:rPr>
          <w:rFonts w:ascii="仿宋_GB2312" w:eastAsia="仿宋_GB2312" w:hAnsi="华文仿宋"/>
          <w:sz w:val="32"/>
          <w:szCs w:val="32"/>
        </w:rPr>
      </w:pPr>
      <w:r w:rsidRPr="003D0752">
        <w:rPr>
          <w:rFonts w:ascii="仿宋_GB2312" w:eastAsia="仿宋_GB2312" w:hAnsi="华文仿宋" w:hint="eastAsia"/>
          <w:sz w:val="32"/>
          <w:szCs w:val="32"/>
        </w:rPr>
        <w:t>近日，雨城、名山区检察院在未成年人案件集中审查经验的基础上，出台了《雨城、名山片区未成年人案件集中审查试点工作的实施办法（试行）》。该办法将“四川省未成年人刑事执行检察、民事行政检察业务统一集中办理试点工作”和“雅安市未成年人检察业务集中审查试点工作”有机结合起来，不仅整合了雨城、名山两个检察机关的未检办案力量，还从机制上确保了两个院在未成年人检察工作的无缝对接，从绩效考核上促进两个院共同打造“未雨情”品牌的主观能动性，全面推动未检工作的专业化、规范化、品牌化发展。</w:t>
      </w:r>
    </w:p>
    <w:p w:rsidR="003D0752" w:rsidRPr="003D0752" w:rsidRDefault="003D0752" w:rsidP="003D0752">
      <w:pPr>
        <w:spacing w:line="560" w:lineRule="exact"/>
        <w:ind w:firstLineChars="200" w:firstLine="640"/>
        <w:rPr>
          <w:rFonts w:ascii="仿宋_GB2312" w:eastAsia="仿宋_GB2312" w:hAnsi="华文仿宋"/>
          <w:sz w:val="32"/>
          <w:szCs w:val="32"/>
        </w:rPr>
      </w:pPr>
      <w:r w:rsidRPr="003D0752">
        <w:rPr>
          <w:rFonts w:ascii="仿宋_GB2312" w:eastAsia="仿宋_GB2312" w:hAnsi="华文仿宋" w:hint="eastAsia"/>
          <w:sz w:val="32"/>
          <w:szCs w:val="32"/>
        </w:rPr>
        <w:t>该制度是对集中办案审查经验的提炼，也是未成年人刑</w:t>
      </w:r>
      <w:r w:rsidRPr="003D0752">
        <w:rPr>
          <w:rFonts w:ascii="仿宋_GB2312" w:eastAsia="仿宋_GB2312" w:hAnsi="华文仿宋" w:hint="eastAsia"/>
          <w:sz w:val="32"/>
          <w:szCs w:val="32"/>
        </w:rPr>
        <w:lastRenderedPageBreak/>
        <w:t>事执行检察、民事行政检察业务统一集中办理试点工作的创新，制度从雨城、名山</w:t>
      </w:r>
      <w:r w:rsidRPr="003D0752">
        <w:rPr>
          <w:rFonts w:ascii="仿宋_GB2312" w:eastAsia="仿宋_GB2312" w:hAnsi="华文仿宋"/>
          <w:sz w:val="32"/>
          <w:szCs w:val="32"/>
        </w:rPr>
        <w:t>片区刑事案件集中审查</w:t>
      </w:r>
      <w:r w:rsidRPr="003D0752">
        <w:rPr>
          <w:rFonts w:ascii="仿宋_GB2312" w:eastAsia="仿宋_GB2312" w:hAnsi="华文仿宋" w:hint="eastAsia"/>
          <w:sz w:val="32"/>
          <w:szCs w:val="32"/>
        </w:rPr>
        <w:t>、</w:t>
      </w:r>
      <w:r w:rsidRPr="003D0752">
        <w:rPr>
          <w:rFonts w:ascii="仿宋_GB2312" w:eastAsia="仿宋_GB2312" w:hAnsi="华文仿宋"/>
          <w:sz w:val="32"/>
          <w:szCs w:val="32"/>
        </w:rPr>
        <w:t>刑事执行检察的配合</w:t>
      </w:r>
      <w:r w:rsidRPr="003D0752">
        <w:rPr>
          <w:rFonts w:ascii="仿宋_GB2312" w:eastAsia="仿宋_GB2312" w:hAnsi="华文仿宋" w:hint="eastAsia"/>
          <w:sz w:val="32"/>
          <w:szCs w:val="32"/>
        </w:rPr>
        <w:t>、</w:t>
      </w:r>
      <w:r w:rsidRPr="003D0752">
        <w:rPr>
          <w:rFonts w:ascii="仿宋_GB2312" w:eastAsia="仿宋_GB2312" w:hAnsi="华文仿宋"/>
          <w:sz w:val="32"/>
          <w:szCs w:val="32"/>
        </w:rPr>
        <w:t>预防未成年人犯罪的协作</w:t>
      </w:r>
      <w:r w:rsidRPr="003D0752">
        <w:rPr>
          <w:rFonts w:ascii="仿宋_GB2312" w:eastAsia="仿宋_GB2312" w:hAnsi="华文仿宋" w:hint="eastAsia"/>
          <w:sz w:val="32"/>
          <w:szCs w:val="32"/>
        </w:rPr>
        <w:t>、</w:t>
      </w:r>
      <w:r w:rsidRPr="003D0752">
        <w:rPr>
          <w:rFonts w:ascii="仿宋_GB2312" w:eastAsia="仿宋_GB2312" w:hAnsi="华文仿宋"/>
          <w:sz w:val="32"/>
          <w:szCs w:val="32"/>
        </w:rPr>
        <w:t>行政执法监督线索移送</w:t>
      </w:r>
      <w:r w:rsidRPr="003D0752">
        <w:rPr>
          <w:rFonts w:ascii="仿宋_GB2312" w:eastAsia="仿宋_GB2312" w:hAnsi="华文仿宋" w:hint="eastAsia"/>
          <w:sz w:val="32"/>
          <w:szCs w:val="32"/>
        </w:rPr>
        <w:t>、</w:t>
      </w:r>
      <w:r w:rsidRPr="003D0752">
        <w:rPr>
          <w:rFonts w:ascii="仿宋_GB2312" w:eastAsia="仿宋_GB2312" w:hAnsi="华文仿宋"/>
          <w:sz w:val="32"/>
          <w:szCs w:val="32"/>
        </w:rPr>
        <w:t>民事行政检察业务的信息共享</w:t>
      </w:r>
      <w:r w:rsidRPr="003D0752">
        <w:rPr>
          <w:rFonts w:ascii="仿宋_GB2312" w:eastAsia="仿宋_GB2312" w:hAnsi="华文仿宋" w:hint="eastAsia"/>
          <w:sz w:val="32"/>
          <w:szCs w:val="32"/>
        </w:rPr>
        <w:t>五</w:t>
      </w:r>
      <w:r w:rsidRPr="003D0752">
        <w:rPr>
          <w:rFonts w:ascii="仿宋_GB2312" w:eastAsia="仿宋_GB2312" w:hAnsi="华文仿宋"/>
          <w:sz w:val="32"/>
          <w:szCs w:val="32"/>
        </w:rPr>
        <w:t>个方面</w:t>
      </w:r>
      <w:r w:rsidRPr="003D0752">
        <w:rPr>
          <w:rFonts w:ascii="仿宋_GB2312" w:eastAsia="仿宋_GB2312" w:hAnsi="华文仿宋" w:hint="eastAsia"/>
          <w:sz w:val="32"/>
          <w:szCs w:val="32"/>
        </w:rPr>
        <w:t>作了详细规定。雨城、名山片区的未成年人刑事案件将由雨城区</w:t>
      </w:r>
      <w:proofErr w:type="gramStart"/>
      <w:r w:rsidRPr="003D0752">
        <w:rPr>
          <w:rFonts w:ascii="仿宋_GB2312" w:eastAsia="仿宋_GB2312" w:hAnsi="华文仿宋" w:hint="eastAsia"/>
          <w:sz w:val="32"/>
          <w:szCs w:val="32"/>
        </w:rPr>
        <w:t>院集中</w:t>
      </w:r>
      <w:proofErr w:type="gramEnd"/>
      <w:r w:rsidRPr="003D0752">
        <w:rPr>
          <w:rFonts w:ascii="仿宋_GB2312" w:eastAsia="仿宋_GB2312" w:hAnsi="华文仿宋" w:hint="eastAsia"/>
          <w:sz w:val="32"/>
          <w:szCs w:val="32"/>
        </w:rPr>
        <w:t>审查，实行捕、诉、监、防一体化工作模式；片区内未成年人刑事案件涉及未成年人心理抚慰和社会安置将由名山区院主导，充分运用名山区院现有的心理辅导优势和社会资源优势；雨城、名山在开展未成年人的刑事执行检察、民事行政检察工作中，将统一命名为“未雨情”工作室，共同构建无缝对接机制，对片区内的未成年案件情况和未成年人身心状况进行全面掌握，在开展帮教救助、犯罪预防工作中全面协作，在片区内全面建立起未成年人成长社会支持体系。</w:t>
      </w:r>
    </w:p>
    <w:p w:rsidR="003D0752" w:rsidRPr="003D0752" w:rsidRDefault="003D0752" w:rsidP="003D0752">
      <w:pPr>
        <w:spacing w:line="560" w:lineRule="exact"/>
        <w:ind w:firstLineChars="200" w:firstLine="640"/>
        <w:rPr>
          <w:rFonts w:ascii="仿宋_GB2312" w:eastAsia="仿宋_GB2312" w:hAnsi="华文仿宋"/>
          <w:sz w:val="32"/>
          <w:szCs w:val="32"/>
        </w:rPr>
      </w:pPr>
      <w:r w:rsidRPr="003D0752">
        <w:rPr>
          <w:rFonts w:ascii="仿宋_GB2312" w:eastAsia="仿宋_GB2312" w:hAnsi="华文仿宋"/>
          <w:sz w:val="32"/>
          <w:szCs w:val="32"/>
        </w:rPr>
        <w:t>在</w:t>
      </w:r>
      <w:r w:rsidRPr="003D0752">
        <w:rPr>
          <w:rFonts w:ascii="仿宋_GB2312" w:eastAsia="仿宋_GB2312" w:hAnsi="华文仿宋" w:hint="eastAsia"/>
          <w:sz w:val="32"/>
          <w:szCs w:val="32"/>
        </w:rPr>
        <w:t>“</w:t>
      </w:r>
      <w:r w:rsidRPr="003D0752">
        <w:rPr>
          <w:rFonts w:ascii="仿宋_GB2312" w:eastAsia="仿宋_GB2312" w:hAnsi="华文仿宋"/>
          <w:sz w:val="32"/>
          <w:szCs w:val="32"/>
        </w:rPr>
        <w:t>办法</w:t>
      </w:r>
      <w:r w:rsidRPr="003D0752">
        <w:rPr>
          <w:rFonts w:ascii="仿宋_GB2312" w:eastAsia="仿宋_GB2312" w:hAnsi="华文仿宋" w:hint="eastAsia"/>
          <w:sz w:val="32"/>
          <w:szCs w:val="32"/>
        </w:rPr>
        <w:t>”会签仪式上，雅安市院党组成员、副检察长杨军对该“办法”给予了高度肯定，并对“未雨情”工作室全体干警寄予了深切期望，要求“未雨情”工作室立足职能、上下联动、内外协调，发挥检察机关的法律监督作用，调动社会的积极性，形成合力在实效的取得上寻求突破。雅安市院专职检察委员会委员张杰也希望两个院统一思想达成共识，切实做好未成年人检察工作，争创全省乃至全国知名未检品牌，将雅安未检工作推向新台阶。</w:t>
      </w:r>
    </w:p>
    <w:p w:rsidR="003D0752" w:rsidRPr="003D0752" w:rsidRDefault="003D0752" w:rsidP="003D0752">
      <w:pPr>
        <w:spacing w:line="560" w:lineRule="exact"/>
        <w:ind w:firstLineChars="200" w:firstLine="640"/>
        <w:rPr>
          <w:rFonts w:ascii="仿宋_GB2312" w:eastAsia="仿宋_GB2312" w:hAnsi="华文仿宋"/>
          <w:sz w:val="32"/>
          <w:szCs w:val="32"/>
        </w:rPr>
      </w:pPr>
      <w:r w:rsidRPr="003D0752">
        <w:rPr>
          <w:rFonts w:ascii="仿宋_GB2312" w:eastAsia="仿宋_GB2312" w:hAnsi="华文仿宋" w:hint="eastAsia"/>
          <w:sz w:val="32"/>
          <w:szCs w:val="32"/>
        </w:rPr>
        <w:t>期间，雨城区院还将办案中发现的名山区教育行政机关在义务教育上存在的问题，严重影响未成年人健康成长线索移交给名山区院，建议根据办法的规定向教育行政机关发出</w:t>
      </w:r>
      <w:r w:rsidRPr="003D0752">
        <w:rPr>
          <w:rFonts w:ascii="仿宋_GB2312" w:eastAsia="仿宋_GB2312" w:hAnsi="华文仿宋" w:hint="eastAsia"/>
          <w:sz w:val="32"/>
          <w:szCs w:val="32"/>
        </w:rPr>
        <w:lastRenderedPageBreak/>
        <w:t>检察建议，确保义务教育法的正确实施。名山区检察院表示，不仅要启动未成年的行政法律监督，同时要借助该院建立的心理帮扶基地，并联系华西医院心理专家对该儿童进行心理抚慰，对涉及的未成年人进行帮扶救助，助其早日</w:t>
      </w:r>
      <w:r w:rsidR="006A7767">
        <w:rPr>
          <w:rFonts w:ascii="仿宋_GB2312" w:eastAsia="仿宋_GB2312" w:hAnsi="华文仿宋" w:hint="eastAsia"/>
          <w:sz w:val="32"/>
          <w:szCs w:val="32"/>
        </w:rPr>
        <w:t>重新</w:t>
      </w:r>
      <w:r w:rsidRPr="003D0752">
        <w:rPr>
          <w:rFonts w:ascii="仿宋_GB2312" w:eastAsia="仿宋_GB2312" w:hAnsi="华文仿宋" w:hint="eastAsia"/>
          <w:sz w:val="32"/>
          <w:szCs w:val="32"/>
        </w:rPr>
        <w:t>融入社会。</w:t>
      </w:r>
    </w:p>
    <w:p w:rsidR="003D0752" w:rsidRP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Default="003D0752" w:rsidP="003D0752">
      <w:pPr>
        <w:spacing w:line="560" w:lineRule="exact"/>
        <w:rPr>
          <w:rFonts w:ascii="仿宋_GB2312" w:eastAsia="仿宋_GB2312" w:hAnsi="Calibri"/>
          <w:szCs w:val="22"/>
        </w:rPr>
      </w:pPr>
    </w:p>
    <w:p w:rsidR="003D0752" w:rsidRPr="003D0752" w:rsidRDefault="003D0752" w:rsidP="003D0752">
      <w:pPr>
        <w:spacing w:line="560" w:lineRule="exact"/>
        <w:rPr>
          <w:rFonts w:ascii="仿宋_GB2312" w:eastAsia="仿宋_GB2312" w:hAnsi="Calibri"/>
          <w:szCs w:val="22"/>
        </w:rPr>
      </w:pPr>
    </w:p>
    <w:p w:rsidR="00DA6F91" w:rsidRPr="003D0752" w:rsidRDefault="00DA6F91" w:rsidP="00F807A3">
      <w:pPr>
        <w:spacing w:line="560" w:lineRule="exact"/>
        <w:outlineLvl w:val="0"/>
        <w:rPr>
          <w:rFonts w:eastAsia="仿宋_GB2312"/>
          <w:sz w:val="32"/>
        </w:rPr>
      </w:pPr>
    </w:p>
    <w:p w:rsidR="007A71DE" w:rsidRPr="00D42D88" w:rsidRDefault="007A71DE" w:rsidP="00A374F5">
      <w:pPr>
        <w:adjustRightInd w:val="0"/>
        <w:snapToGrid w:val="0"/>
        <w:spacing w:line="560" w:lineRule="exact"/>
        <w:rPr>
          <w:rFonts w:ascii="仿宋_GB2312"/>
          <w:sz w:val="28"/>
          <w:szCs w:val="28"/>
        </w:rPr>
      </w:pPr>
      <w:r>
        <w:rPr>
          <w:rFonts w:ascii="仿宋_GB2312" w:hint="eastAsia"/>
          <w:color w:val="000000"/>
          <w:kern w:val="0"/>
          <w:sz w:val="24"/>
          <w:u w:val="single"/>
        </w:rPr>
        <w:t xml:space="preserve">                                                                          </w:t>
      </w:r>
    </w:p>
    <w:p w:rsidR="007A71DE" w:rsidRDefault="007A71DE" w:rsidP="007A71DE">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7A71DE" w:rsidRPr="004B5E0C" w:rsidRDefault="007A71DE" w:rsidP="007A71DE">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7A71DE" w:rsidRPr="004B5E0C" w:rsidRDefault="007A71DE" w:rsidP="007A71DE">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A348AE" w:rsidRDefault="007A71DE"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sidR="009C576A">
        <w:rPr>
          <w:rFonts w:ascii="仿宋" w:eastAsia="仿宋" w:hAnsi="仿宋" w:hint="eastAsia"/>
          <w:kern w:val="0"/>
          <w:sz w:val="28"/>
          <w:szCs w:val="28"/>
          <w:u w:val="single"/>
        </w:rPr>
        <w:t>8</w:t>
      </w:r>
      <w:r w:rsidRPr="004B5E0C">
        <w:rPr>
          <w:rFonts w:ascii="仿宋" w:eastAsia="仿宋" w:hAnsi="仿宋" w:hint="eastAsia"/>
          <w:kern w:val="0"/>
          <w:sz w:val="28"/>
          <w:szCs w:val="28"/>
          <w:u w:val="single"/>
        </w:rPr>
        <w:t>年</w:t>
      </w:r>
      <w:r w:rsidR="00A613D7">
        <w:rPr>
          <w:rFonts w:ascii="仿宋" w:eastAsia="仿宋" w:hAnsi="仿宋" w:hint="eastAsia"/>
          <w:kern w:val="0"/>
          <w:sz w:val="28"/>
          <w:szCs w:val="28"/>
          <w:u w:val="single"/>
        </w:rPr>
        <w:t>5</w:t>
      </w:r>
      <w:r w:rsidRPr="004B5E0C">
        <w:rPr>
          <w:rFonts w:ascii="仿宋" w:eastAsia="仿宋" w:hAnsi="仿宋" w:hint="eastAsia"/>
          <w:kern w:val="0"/>
          <w:sz w:val="28"/>
          <w:szCs w:val="28"/>
          <w:u w:val="single"/>
        </w:rPr>
        <w:t>月</w:t>
      </w:r>
      <w:r w:rsidR="00CD29B2">
        <w:rPr>
          <w:rFonts w:ascii="仿宋" w:eastAsia="仿宋" w:hAnsi="仿宋" w:hint="eastAsia"/>
          <w:kern w:val="0"/>
          <w:sz w:val="28"/>
          <w:szCs w:val="28"/>
          <w:u w:val="single"/>
        </w:rPr>
        <w:t>1</w:t>
      </w:r>
      <w:r w:rsidR="002158F7">
        <w:rPr>
          <w:rFonts w:ascii="仿宋" w:eastAsia="仿宋" w:hAnsi="仿宋" w:hint="eastAsia"/>
          <w:kern w:val="0"/>
          <w:sz w:val="28"/>
          <w:szCs w:val="28"/>
          <w:u w:val="single"/>
        </w:rPr>
        <w:t>8</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A348AE"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10C" w:rsidRDefault="0029110C" w:rsidP="00225B58">
      <w:r>
        <w:separator/>
      </w:r>
    </w:p>
  </w:endnote>
  <w:endnote w:type="continuationSeparator" w:id="1">
    <w:p w:rsidR="0029110C" w:rsidRDefault="0029110C"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10C" w:rsidRDefault="0029110C" w:rsidP="00225B58">
      <w:r>
        <w:separator/>
      </w:r>
    </w:p>
  </w:footnote>
  <w:footnote w:type="continuationSeparator" w:id="1">
    <w:p w:rsidR="0029110C" w:rsidRDefault="0029110C" w:rsidP="0022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7B5C"/>
    <w:rsid w:val="00016B6B"/>
    <w:rsid w:val="00022825"/>
    <w:rsid w:val="00026F5C"/>
    <w:rsid w:val="00036CCD"/>
    <w:rsid w:val="0003773F"/>
    <w:rsid w:val="00042615"/>
    <w:rsid w:val="0004390A"/>
    <w:rsid w:val="000475FE"/>
    <w:rsid w:val="00066622"/>
    <w:rsid w:val="000703EE"/>
    <w:rsid w:val="00070D75"/>
    <w:rsid w:val="00071E19"/>
    <w:rsid w:val="00081058"/>
    <w:rsid w:val="00081B6C"/>
    <w:rsid w:val="000C0B73"/>
    <w:rsid w:val="000D11A5"/>
    <w:rsid w:val="000E5092"/>
    <w:rsid w:val="000F5CA4"/>
    <w:rsid w:val="00102504"/>
    <w:rsid w:val="00106B7B"/>
    <w:rsid w:val="001104BF"/>
    <w:rsid w:val="0013040E"/>
    <w:rsid w:val="00135FAF"/>
    <w:rsid w:val="001379E1"/>
    <w:rsid w:val="00143F4E"/>
    <w:rsid w:val="00153C4D"/>
    <w:rsid w:val="0016093A"/>
    <w:rsid w:val="0016671D"/>
    <w:rsid w:val="00166B6F"/>
    <w:rsid w:val="0017093D"/>
    <w:rsid w:val="00170E27"/>
    <w:rsid w:val="00183452"/>
    <w:rsid w:val="00193067"/>
    <w:rsid w:val="001A1B8B"/>
    <w:rsid w:val="001A691B"/>
    <w:rsid w:val="001B0938"/>
    <w:rsid w:val="001B112B"/>
    <w:rsid w:val="001B3C99"/>
    <w:rsid w:val="001D1E51"/>
    <w:rsid w:val="001E5840"/>
    <w:rsid w:val="001E5A39"/>
    <w:rsid w:val="00204C79"/>
    <w:rsid w:val="00206EB5"/>
    <w:rsid w:val="00207E94"/>
    <w:rsid w:val="002158F7"/>
    <w:rsid w:val="00217711"/>
    <w:rsid w:val="002226DC"/>
    <w:rsid w:val="00225B58"/>
    <w:rsid w:val="002351EE"/>
    <w:rsid w:val="00235CE6"/>
    <w:rsid w:val="00240EA1"/>
    <w:rsid w:val="00250AF0"/>
    <w:rsid w:val="00251661"/>
    <w:rsid w:val="002573C0"/>
    <w:rsid w:val="00260477"/>
    <w:rsid w:val="002638EF"/>
    <w:rsid w:val="00267063"/>
    <w:rsid w:val="002731EE"/>
    <w:rsid w:val="0027565A"/>
    <w:rsid w:val="00276576"/>
    <w:rsid w:val="00286F85"/>
    <w:rsid w:val="0029110C"/>
    <w:rsid w:val="002974C5"/>
    <w:rsid w:val="002A5F73"/>
    <w:rsid w:val="002B3310"/>
    <w:rsid w:val="002C0821"/>
    <w:rsid w:val="002C3FA0"/>
    <w:rsid w:val="002D7597"/>
    <w:rsid w:val="002E0E01"/>
    <w:rsid w:val="002E6EB2"/>
    <w:rsid w:val="002F2DF0"/>
    <w:rsid w:val="00303278"/>
    <w:rsid w:val="0030607E"/>
    <w:rsid w:val="00316E7D"/>
    <w:rsid w:val="003517D1"/>
    <w:rsid w:val="003537BD"/>
    <w:rsid w:val="003575DD"/>
    <w:rsid w:val="00363219"/>
    <w:rsid w:val="00371A1D"/>
    <w:rsid w:val="00374483"/>
    <w:rsid w:val="00382B27"/>
    <w:rsid w:val="0038695C"/>
    <w:rsid w:val="00390976"/>
    <w:rsid w:val="003A27DD"/>
    <w:rsid w:val="003B5BD0"/>
    <w:rsid w:val="003C2DB9"/>
    <w:rsid w:val="003D0752"/>
    <w:rsid w:val="003E225D"/>
    <w:rsid w:val="003E2974"/>
    <w:rsid w:val="003E5152"/>
    <w:rsid w:val="003F089D"/>
    <w:rsid w:val="003F1890"/>
    <w:rsid w:val="00401C9F"/>
    <w:rsid w:val="00413FFC"/>
    <w:rsid w:val="00417FA5"/>
    <w:rsid w:val="00432FF7"/>
    <w:rsid w:val="00440C45"/>
    <w:rsid w:val="00447BB1"/>
    <w:rsid w:val="0045168B"/>
    <w:rsid w:val="0046190B"/>
    <w:rsid w:val="0047389A"/>
    <w:rsid w:val="004903D5"/>
    <w:rsid w:val="004A1ECF"/>
    <w:rsid w:val="004A200B"/>
    <w:rsid w:val="004C6305"/>
    <w:rsid w:val="004C71C5"/>
    <w:rsid w:val="004D12AD"/>
    <w:rsid w:val="004D3E06"/>
    <w:rsid w:val="004E09FC"/>
    <w:rsid w:val="004E324D"/>
    <w:rsid w:val="004E5E25"/>
    <w:rsid w:val="004E6043"/>
    <w:rsid w:val="005052ED"/>
    <w:rsid w:val="00516D73"/>
    <w:rsid w:val="005252C7"/>
    <w:rsid w:val="00530DA3"/>
    <w:rsid w:val="005338B7"/>
    <w:rsid w:val="00543716"/>
    <w:rsid w:val="00543BB2"/>
    <w:rsid w:val="00555717"/>
    <w:rsid w:val="005652DD"/>
    <w:rsid w:val="00565F2A"/>
    <w:rsid w:val="0057583C"/>
    <w:rsid w:val="00583B00"/>
    <w:rsid w:val="0058669F"/>
    <w:rsid w:val="00587AE1"/>
    <w:rsid w:val="0059538A"/>
    <w:rsid w:val="005A0459"/>
    <w:rsid w:val="005A7997"/>
    <w:rsid w:val="005B334B"/>
    <w:rsid w:val="005C51A9"/>
    <w:rsid w:val="005C78A9"/>
    <w:rsid w:val="005D2537"/>
    <w:rsid w:val="005E3D7D"/>
    <w:rsid w:val="005F2CEC"/>
    <w:rsid w:val="005F3759"/>
    <w:rsid w:val="005F51BD"/>
    <w:rsid w:val="005F7227"/>
    <w:rsid w:val="0060113A"/>
    <w:rsid w:val="00603C40"/>
    <w:rsid w:val="0060716C"/>
    <w:rsid w:val="0061007D"/>
    <w:rsid w:val="006115EA"/>
    <w:rsid w:val="00612D96"/>
    <w:rsid w:val="00613BDF"/>
    <w:rsid w:val="00623497"/>
    <w:rsid w:val="00643727"/>
    <w:rsid w:val="00647716"/>
    <w:rsid w:val="00647EC3"/>
    <w:rsid w:val="006516F4"/>
    <w:rsid w:val="00652A8A"/>
    <w:rsid w:val="00653576"/>
    <w:rsid w:val="0065744A"/>
    <w:rsid w:val="00670365"/>
    <w:rsid w:val="00670644"/>
    <w:rsid w:val="0067169D"/>
    <w:rsid w:val="006721D9"/>
    <w:rsid w:val="00692ECF"/>
    <w:rsid w:val="006A2D2D"/>
    <w:rsid w:val="006A7767"/>
    <w:rsid w:val="006B1098"/>
    <w:rsid w:val="006C7281"/>
    <w:rsid w:val="006D002E"/>
    <w:rsid w:val="006D2F58"/>
    <w:rsid w:val="006D446A"/>
    <w:rsid w:val="006E1618"/>
    <w:rsid w:val="006E7182"/>
    <w:rsid w:val="006F5EFE"/>
    <w:rsid w:val="00702F45"/>
    <w:rsid w:val="00703825"/>
    <w:rsid w:val="00724D6C"/>
    <w:rsid w:val="00727188"/>
    <w:rsid w:val="0072730C"/>
    <w:rsid w:val="0073595E"/>
    <w:rsid w:val="00745B4D"/>
    <w:rsid w:val="007678D0"/>
    <w:rsid w:val="00780531"/>
    <w:rsid w:val="007A71DE"/>
    <w:rsid w:val="007B1F40"/>
    <w:rsid w:val="007B3C60"/>
    <w:rsid w:val="007B4B3D"/>
    <w:rsid w:val="007B64E7"/>
    <w:rsid w:val="007B74C8"/>
    <w:rsid w:val="007C156A"/>
    <w:rsid w:val="007C3FBA"/>
    <w:rsid w:val="007C5A69"/>
    <w:rsid w:val="007C6A1C"/>
    <w:rsid w:val="007D2604"/>
    <w:rsid w:val="007D2FB2"/>
    <w:rsid w:val="007E5A8B"/>
    <w:rsid w:val="007F0473"/>
    <w:rsid w:val="007F4CA6"/>
    <w:rsid w:val="00800C02"/>
    <w:rsid w:val="0080342A"/>
    <w:rsid w:val="00803729"/>
    <w:rsid w:val="00804862"/>
    <w:rsid w:val="008056EA"/>
    <w:rsid w:val="0081729D"/>
    <w:rsid w:val="0081756E"/>
    <w:rsid w:val="00817F72"/>
    <w:rsid w:val="00827646"/>
    <w:rsid w:val="00843622"/>
    <w:rsid w:val="00856E39"/>
    <w:rsid w:val="0086008A"/>
    <w:rsid w:val="008615A8"/>
    <w:rsid w:val="0086226D"/>
    <w:rsid w:val="00862457"/>
    <w:rsid w:val="0087488A"/>
    <w:rsid w:val="008751D0"/>
    <w:rsid w:val="00876BDD"/>
    <w:rsid w:val="0089034A"/>
    <w:rsid w:val="008969C4"/>
    <w:rsid w:val="008B358A"/>
    <w:rsid w:val="008B3DB0"/>
    <w:rsid w:val="008C3A75"/>
    <w:rsid w:val="008C654A"/>
    <w:rsid w:val="008C6F49"/>
    <w:rsid w:val="008D5D4A"/>
    <w:rsid w:val="008E2529"/>
    <w:rsid w:val="008E6E37"/>
    <w:rsid w:val="008F0B7F"/>
    <w:rsid w:val="008F79BF"/>
    <w:rsid w:val="0091486B"/>
    <w:rsid w:val="00920663"/>
    <w:rsid w:val="00924DC1"/>
    <w:rsid w:val="00930069"/>
    <w:rsid w:val="009329E7"/>
    <w:rsid w:val="00932CB5"/>
    <w:rsid w:val="00934E5C"/>
    <w:rsid w:val="00935B44"/>
    <w:rsid w:val="00942EE5"/>
    <w:rsid w:val="00956A98"/>
    <w:rsid w:val="00961FD1"/>
    <w:rsid w:val="0097075A"/>
    <w:rsid w:val="00997E0E"/>
    <w:rsid w:val="009A12CB"/>
    <w:rsid w:val="009B0F42"/>
    <w:rsid w:val="009B4AB9"/>
    <w:rsid w:val="009C576A"/>
    <w:rsid w:val="009D7C0B"/>
    <w:rsid w:val="009F599F"/>
    <w:rsid w:val="00A00531"/>
    <w:rsid w:val="00A0576A"/>
    <w:rsid w:val="00A11B68"/>
    <w:rsid w:val="00A35F40"/>
    <w:rsid w:val="00A374F5"/>
    <w:rsid w:val="00A42C66"/>
    <w:rsid w:val="00A43C44"/>
    <w:rsid w:val="00A56109"/>
    <w:rsid w:val="00A570AE"/>
    <w:rsid w:val="00A613D7"/>
    <w:rsid w:val="00A6230A"/>
    <w:rsid w:val="00A66152"/>
    <w:rsid w:val="00A810E7"/>
    <w:rsid w:val="00A81AB0"/>
    <w:rsid w:val="00A85E8D"/>
    <w:rsid w:val="00A96481"/>
    <w:rsid w:val="00AA22AE"/>
    <w:rsid w:val="00AD2E05"/>
    <w:rsid w:val="00AD45CE"/>
    <w:rsid w:val="00AD5933"/>
    <w:rsid w:val="00AE7A58"/>
    <w:rsid w:val="00AF127F"/>
    <w:rsid w:val="00AF2EE9"/>
    <w:rsid w:val="00AF2EEC"/>
    <w:rsid w:val="00AF3B04"/>
    <w:rsid w:val="00AF57DE"/>
    <w:rsid w:val="00AF5A89"/>
    <w:rsid w:val="00B01A67"/>
    <w:rsid w:val="00B03AE1"/>
    <w:rsid w:val="00B127FA"/>
    <w:rsid w:val="00B1366C"/>
    <w:rsid w:val="00B27D7B"/>
    <w:rsid w:val="00B37781"/>
    <w:rsid w:val="00B423AF"/>
    <w:rsid w:val="00B42AA4"/>
    <w:rsid w:val="00B53DFD"/>
    <w:rsid w:val="00B60910"/>
    <w:rsid w:val="00B76902"/>
    <w:rsid w:val="00B8650B"/>
    <w:rsid w:val="00BA25F4"/>
    <w:rsid w:val="00BA4409"/>
    <w:rsid w:val="00BA635A"/>
    <w:rsid w:val="00BB0582"/>
    <w:rsid w:val="00BC09FC"/>
    <w:rsid w:val="00BD3290"/>
    <w:rsid w:val="00BD74C7"/>
    <w:rsid w:val="00BE7FA0"/>
    <w:rsid w:val="00C00C53"/>
    <w:rsid w:val="00C01D75"/>
    <w:rsid w:val="00C10883"/>
    <w:rsid w:val="00C1362F"/>
    <w:rsid w:val="00C143C7"/>
    <w:rsid w:val="00C25CCF"/>
    <w:rsid w:val="00C264A4"/>
    <w:rsid w:val="00C57652"/>
    <w:rsid w:val="00C61350"/>
    <w:rsid w:val="00C617CE"/>
    <w:rsid w:val="00C6513F"/>
    <w:rsid w:val="00C66F83"/>
    <w:rsid w:val="00C73ECA"/>
    <w:rsid w:val="00C82779"/>
    <w:rsid w:val="00C83D1C"/>
    <w:rsid w:val="00C8628A"/>
    <w:rsid w:val="00C8658A"/>
    <w:rsid w:val="00C93B8F"/>
    <w:rsid w:val="00CC228A"/>
    <w:rsid w:val="00CC2661"/>
    <w:rsid w:val="00CC7285"/>
    <w:rsid w:val="00CD29B2"/>
    <w:rsid w:val="00CE019E"/>
    <w:rsid w:val="00CE1A23"/>
    <w:rsid w:val="00CE3DBB"/>
    <w:rsid w:val="00D250FC"/>
    <w:rsid w:val="00D25993"/>
    <w:rsid w:val="00D266BD"/>
    <w:rsid w:val="00D34FE9"/>
    <w:rsid w:val="00D50DAE"/>
    <w:rsid w:val="00D51426"/>
    <w:rsid w:val="00D6130D"/>
    <w:rsid w:val="00D70408"/>
    <w:rsid w:val="00D7099B"/>
    <w:rsid w:val="00D84DD0"/>
    <w:rsid w:val="00D94075"/>
    <w:rsid w:val="00DA5B07"/>
    <w:rsid w:val="00DA6F91"/>
    <w:rsid w:val="00DB3DB5"/>
    <w:rsid w:val="00DC6FDC"/>
    <w:rsid w:val="00DD494C"/>
    <w:rsid w:val="00DE13AC"/>
    <w:rsid w:val="00DE435C"/>
    <w:rsid w:val="00E231AE"/>
    <w:rsid w:val="00E27DDB"/>
    <w:rsid w:val="00E346EF"/>
    <w:rsid w:val="00E53E14"/>
    <w:rsid w:val="00E5636C"/>
    <w:rsid w:val="00E61939"/>
    <w:rsid w:val="00E6784C"/>
    <w:rsid w:val="00EA47FD"/>
    <w:rsid w:val="00EA6594"/>
    <w:rsid w:val="00EB1AA7"/>
    <w:rsid w:val="00ED38F4"/>
    <w:rsid w:val="00ED3B10"/>
    <w:rsid w:val="00ED3B80"/>
    <w:rsid w:val="00ED3F53"/>
    <w:rsid w:val="00ED6B7A"/>
    <w:rsid w:val="00EE23EA"/>
    <w:rsid w:val="00EE56D7"/>
    <w:rsid w:val="00F035EB"/>
    <w:rsid w:val="00F21800"/>
    <w:rsid w:val="00F358EB"/>
    <w:rsid w:val="00F42DB2"/>
    <w:rsid w:val="00F450EB"/>
    <w:rsid w:val="00F476CA"/>
    <w:rsid w:val="00F57E6B"/>
    <w:rsid w:val="00F7151C"/>
    <w:rsid w:val="00F71FB1"/>
    <w:rsid w:val="00F77DAA"/>
    <w:rsid w:val="00F807A3"/>
    <w:rsid w:val="00F86197"/>
    <w:rsid w:val="00F97BF3"/>
    <w:rsid w:val="00FA5B62"/>
    <w:rsid w:val="00FB0A71"/>
    <w:rsid w:val="00FC11F0"/>
    <w:rsid w:val="00FC124E"/>
    <w:rsid w:val="00FC5F13"/>
    <w:rsid w:val="00FD29C2"/>
    <w:rsid w:val="00FD3B93"/>
    <w:rsid w:val="00FD54FD"/>
    <w:rsid w:val="00FD64F5"/>
    <w:rsid w:val="00FE1E52"/>
    <w:rsid w:val="00FF3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styleId="a5">
    <w:name w:val="Normal (Web)"/>
    <w:basedOn w:val="a"/>
    <w:rsid w:val="009A12CB"/>
    <w:pPr>
      <w:spacing w:before="100" w:beforeAutospacing="1" w:after="100" w:afterAutospacing="1"/>
      <w:jc w:val="left"/>
    </w:pPr>
    <w:rPr>
      <w:rFonts w:ascii="Calibri" w:hAnsi="Calibri"/>
      <w:kern w:val="0"/>
      <w:sz w:val="24"/>
      <w:szCs w:val="24"/>
    </w:rPr>
  </w:style>
  <w:style w:type="paragraph" w:customStyle="1" w:styleId="p0">
    <w:name w:val="p0"/>
    <w:basedOn w:val="a"/>
    <w:rsid w:val="00AF2EEC"/>
    <w:pPr>
      <w:widowControl/>
    </w:pPr>
    <w:rPr>
      <w:kern w:val="0"/>
      <w:sz w:val="32"/>
      <w:szCs w:val="32"/>
    </w:rPr>
  </w:style>
  <w:style w:type="paragraph" w:styleId="a6">
    <w:name w:val="Balloon Text"/>
    <w:basedOn w:val="a"/>
    <w:link w:val="Char1"/>
    <w:uiPriority w:val="99"/>
    <w:semiHidden/>
    <w:unhideWhenUsed/>
    <w:rsid w:val="001E5A39"/>
    <w:rPr>
      <w:sz w:val="18"/>
      <w:szCs w:val="18"/>
    </w:rPr>
  </w:style>
  <w:style w:type="character" w:customStyle="1" w:styleId="Char1">
    <w:name w:val="批注框文本 Char"/>
    <w:basedOn w:val="a0"/>
    <w:link w:val="a6"/>
    <w:uiPriority w:val="99"/>
    <w:semiHidden/>
    <w:rsid w:val="001E5A3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73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1105</Words>
  <Characters>380</Characters>
  <Application>Microsoft Office Word</Application>
  <DocSecurity>0</DocSecurity>
  <Lines>3</Lines>
  <Paragraphs>2</Paragraphs>
  <ScaleCrop>false</ScaleCrop>
  <Company>Lenovo</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李艳君</cp:lastModifiedBy>
  <cp:revision>15</cp:revision>
  <cp:lastPrinted>2018-05-10T08:49:00Z</cp:lastPrinted>
  <dcterms:created xsi:type="dcterms:W3CDTF">2018-05-16T09:05:00Z</dcterms:created>
  <dcterms:modified xsi:type="dcterms:W3CDTF">2018-05-18T08:54:00Z</dcterms:modified>
</cp:coreProperties>
</file>