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87" w:rsidRDefault="00724C87" w:rsidP="00724C87">
      <w:pPr>
        <w:autoSpaceDE w:val="0"/>
        <w:autoSpaceDN w:val="0"/>
        <w:adjustRightInd w:val="0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四川省芦山县人民检察院</w:t>
      </w:r>
    </w:p>
    <w:p w:rsidR="00724C87" w:rsidRDefault="00724C87" w:rsidP="00724C87">
      <w:pPr>
        <w:autoSpaceDE w:val="0"/>
        <w:autoSpaceDN w:val="0"/>
        <w:adjustRightInd w:val="0"/>
        <w:jc w:val="center"/>
        <w:rPr>
          <w:rFonts w:ascii="宋体" w:eastAsia="宋体" w:cs="宋体" w:hint="eastAsia"/>
          <w:b/>
          <w:bCs/>
          <w:sz w:val="44"/>
          <w:szCs w:val="44"/>
        </w:rPr>
      </w:pPr>
      <w:r>
        <w:rPr>
          <w:rFonts w:ascii="宋体" w:eastAsia="宋体" w:cs="宋体" w:hint="eastAsia"/>
          <w:b/>
          <w:bCs/>
          <w:sz w:val="44"/>
          <w:szCs w:val="44"/>
        </w:rPr>
        <w:t>起 诉 书</w:t>
      </w: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724C87" w:rsidRDefault="00724C87" w:rsidP="00724C87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芦检公诉刑诉〔2017〕13号</w:t>
      </w: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肖某，男，1971年**月**日出生，居民身份证号码5131221971********，汉族，中专文化程度，四川省名山区人，城镇居民，户籍所在地四川省名山区**镇**路**号，现住四川省芦山县**镇**栋**单元**楼**号。2016年9月6日因涉嫌开设赌场罪被芦山县公安局刑事拘留，同年9月30日被取保候审。2016年12月16日，经本院决定继续对其取保候审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肖某涉嫌开设赌场罪，于2016年12月15日向本院移送审查起诉。本院受理后，于2016年12月16日已告知被告人有权委托辩护人，依法讯问了被告人，审查了全部案件材料。期间，本案退回补充侦查一次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2016年7月至8月,被告人肖某在芦山县**镇汉姜古城经营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嘉年华电玩城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，并在电玩城内放置具有上分、下分等赌博功能的赌博机，从事非法盈利活动。2016年8月16日晚,芦山县公安局民警在对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嘉年华电玩城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进行检查时,现场查获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天天有渔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虎鹤双形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32拳皇风云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等游戏机。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经芦山县公安局治安管理大队认定，查获的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天天有渔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游戏机二台(均8个基本操作单元格）、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虎鹤双形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游戏机三台(均8个基本操作单元格）、拳皇风云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游戏机四台(均2个基本操作单元格）均属于国家禁止设置的赌博机。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2016年9月6日，经芦山县公安局民警电话通知被告人肖某主动到案接受讯问。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认定上述事实有物证、书证、证人证言、被告人的供述与辩解、勘验和检查笔录、视听资料等证据证实，足以认定。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肖某以营利为目的，开设赌场，其行为已触犯《中华人民共和国刑法》第三百零三条第二款之规定，犯罪事实清楚，证据确实、充分，应当以开设赌场罪追究其刑事责任。案发后，被告人肖某自动到案，如实供述自己的罪行，符合《中华人民共和国刑法》第六十七条第一款之规定，属自首，可以从轻或者减轻处罚。根据《中华人民共和国刑事诉讼法》第一百七十二条的规定，依法提起公诉，依法判处。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724C87" w:rsidRDefault="00724C87" w:rsidP="00724C87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袁永平</w:t>
      </w:r>
    </w:p>
    <w:p w:rsidR="00724C87" w:rsidRDefault="00724C87" w:rsidP="00724C87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2017年3月9日</w:t>
      </w: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1.被告人肖某现住芦山县芦阳镇凯丽滨江A栋1单元3楼7号（联系电话：1332060****）；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2.案卷材料二册；</w:t>
      </w:r>
    </w:p>
    <w:p w:rsidR="00724C87" w:rsidRDefault="00724C87" w:rsidP="00724C87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3.起诉书正本一份、副本七份，适用简易程序建议书一份，量刑建议书三份。</w:t>
      </w:r>
    </w:p>
    <w:p w:rsidR="00724C87" w:rsidRDefault="00724C87" w:rsidP="00724C87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C87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080D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4C87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860</Characters>
  <Application>Microsoft Office Word</Application>
  <DocSecurity>0</DocSecurity>
  <Lines>7</Lines>
  <Paragraphs>2</Paragraphs>
  <ScaleCrop>false</ScaleCrop>
  <Company>Lenovo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2017-05-24T02:16:00Z</dcterms:created>
  <dcterms:modified xsi:type="dcterms:W3CDTF">2017-05-24T02:17:00Z</dcterms:modified>
</cp:coreProperties>
</file>