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66" w:rsidRPr="00E64766" w:rsidRDefault="00E64766" w:rsidP="00E64766">
      <w:pPr>
        <w:widowControl/>
        <w:jc w:val="center"/>
        <w:outlineLvl w:val="0"/>
        <w:rPr>
          <w:rFonts w:ascii="microsoft yahei" w:eastAsia="宋体" w:hAnsi="microsoft yahei" w:cs="宋体"/>
          <w:b/>
          <w:bCs/>
          <w:color w:val="000000"/>
          <w:kern w:val="36"/>
          <w:sz w:val="42"/>
          <w:szCs w:val="42"/>
        </w:rPr>
      </w:pPr>
      <w:r w:rsidRPr="00E64766">
        <w:rPr>
          <w:rFonts w:ascii="microsoft yahei" w:eastAsia="宋体" w:hAnsi="microsoft yahei" w:cs="宋体"/>
          <w:b/>
          <w:bCs/>
          <w:color w:val="000000"/>
          <w:kern w:val="36"/>
          <w:sz w:val="42"/>
          <w:szCs w:val="42"/>
        </w:rPr>
        <w:t>中华人民共和国传染病防治法</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 </w:t>
      </w:r>
      <w:r w:rsidRPr="00E64766">
        <w:rPr>
          <w:rFonts w:ascii="楷体_GB2312" w:eastAsia="楷体_GB2312" w:hAnsi="microsoft yahei" w:cs="宋体" w:hint="eastAsia"/>
          <w:color w:val="0000FF"/>
          <w:kern w:val="0"/>
          <w:sz w:val="24"/>
          <w:szCs w:val="24"/>
          <w:bdr w:val="none" w:sz="0" w:space="0" w:color="auto" w:frame="1"/>
        </w:rPr>
        <w:t>(1989年2月21日第七届全国人民代表大会常务委员会第六次会议通过</w:t>
      </w:r>
      <w:r w:rsidRPr="00E64766">
        <w:rPr>
          <w:rFonts w:ascii="楷体_GB2312" w:eastAsia="楷体_GB2312" w:hAnsi="microsoft yahei" w:cs="宋体" w:hint="eastAsia"/>
          <w:color w:val="0000FF"/>
          <w:kern w:val="0"/>
          <w:sz w:val="24"/>
          <w:szCs w:val="24"/>
          <w:bdr w:val="none" w:sz="0" w:space="0" w:color="auto" w:frame="1"/>
        </w:rPr>
        <w:t> </w:t>
      </w:r>
      <w:r w:rsidRPr="00E64766">
        <w:rPr>
          <w:rFonts w:ascii="楷体_GB2312" w:eastAsia="楷体_GB2312" w:hAnsi="microsoft yahei" w:cs="宋体" w:hint="eastAsia"/>
          <w:color w:val="0000FF"/>
          <w:kern w:val="0"/>
          <w:sz w:val="24"/>
          <w:szCs w:val="24"/>
          <w:bdr w:val="none" w:sz="0" w:space="0" w:color="auto" w:frame="1"/>
        </w:rPr>
        <w:t>2004年8月28日第十届全国人民代表大会常务委员会第十一次会议修订 根据2013年6月29日第十二届全国人民代表大会常务委员会第三次会议《关于修改</w:t>
      </w:r>
      <w:r w:rsidRPr="00E64766">
        <w:rPr>
          <w:rFonts w:ascii="MS Mincho" w:eastAsia="MS Mincho" w:hAnsi="MS Mincho" w:cs="宋体" w:hint="eastAsia"/>
          <w:color w:val="0000FF"/>
          <w:kern w:val="0"/>
          <w:sz w:val="24"/>
          <w:szCs w:val="24"/>
          <w:bdr w:val="none" w:sz="0" w:space="0" w:color="auto" w:frame="1"/>
        </w:rPr>
        <w:t> </w:t>
      </w:r>
      <w:r w:rsidRPr="00E64766">
        <w:rPr>
          <w:rFonts w:ascii="楷体_GB2312" w:eastAsia="楷体_GB2312" w:hAnsi="microsoft yahei" w:cs="宋体" w:hint="eastAsia"/>
          <w:color w:val="0000FF"/>
          <w:kern w:val="0"/>
          <w:sz w:val="24"/>
          <w:szCs w:val="24"/>
          <w:bdr w:val="none" w:sz="0" w:space="0" w:color="auto" w:frame="1"/>
        </w:rPr>
        <w:t>&lt;中华人民共和国文物保护法&gt;等十二部法律的决定》修正)</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b/>
          <w:bCs/>
          <w:color w:val="000000"/>
          <w:kern w:val="0"/>
          <w:sz w:val="24"/>
          <w:szCs w:val="24"/>
        </w:rPr>
        <w:t>目  录</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第一章　总则</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第二章　传染病预防</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第三章　疫情报告、通报和公布</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第四章　疫情控制</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第五章　医疗救治</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第六章　监督管理</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第七章　保障措施</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第八章　法律责任</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楷体_GB2312" w:eastAsia="楷体_GB2312" w:hAnsi="microsoft yahei" w:cs="宋体" w:hint="eastAsia"/>
          <w:color w:val="000000"/>
          <w:kern w:val="0"/>
          <w:sz w:val="24"/>
          <w:szCs w:val="24"/>
          <w:bdr w:val="none" w:sz="0" w:space="0" w:color="auto" w:frame="1"/>
        </w:rPr>
        <w:t>第九章　附则</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第一章　总则</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第一条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为了预防、控制和消除传染病的发生与流行，保障人体健康和公共卫生，制定本法。</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国家对传染病防治实行预防为主的方针，防治结合、分类管理、依靠科学、依靠群众。</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本法规定的传染病分为甲类、乙类和丙类。</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甲类传染病是指</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鼠疫、霍乱。</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乙类传染病是指</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传染性非典型肺炎、艾滋病、病毒性肝炎、脊髓灰质炎、人感染高致病性禽流感、麻疹、流行性出血热、狂犬病、流行性乙型脑炎、登革热、炭疽、细菌性和阿米巴性痢疾、肺结核、伤寒和副伤寒、流行性脑脊髓膜炎、百</w:t>
      </w:r>
      <w:r w:rsidRPr="00E64766">
        <w:rPr>
          <w:rFonts w:ascii="microsoft yahei" w:eastAsia="宋体" w:hAnsi="microsoft yahei" w:cs="宋体"/>
          <w:color w:val="000000"/>
          <w:kern w:val="0"/>
          <w:sz w:val="24"/>
          <w:szCs w:val="24"/>
        </w:rPr>
        <w:lastRenderedPageBreak/>
        <w:t>日咳、白喉、新生儿破伤风、猩红热、布鲁氏菌病、淋病、梅毒、钩端螺旋体病、血吸虫病、疟疾。</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丙类传染病是指</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流行性感冒、流行性腮腺炎、风疹、急性出血性结膜炎、麻风病、流行性和地方性斑疹伤寒、黑热病、包虫病、丝虫病，除霍乱、细菌性和阿米巴性痢疾、伤寒和副伤寒以外的感染性腹泻病。</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国务院卫生行政部门根据传染病暴发、流行情况和危害程度，可以决定增加、减少或者调整乙类、丙类传染病病种并予以公布。</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需要解除依照前款规定采取的甲类传染病预防、控制措施的，由国务院卫生行政部门报经国务院批准后予以公布。</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省、自治区、直辖市人民政府对本行政区域内常见、多发的其他地方性传染病，可以根据情况决定按照乙类或者丙类传染病管理并予以公布，报国务院卫生行政部门备案。</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各级人民政府领导传染病防治工作。</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县级以上人民政府制定传染病防治规划并组织实施，建立健全传染病防治的疾病预防控制、医疗救治和监督管理体系。</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国务院卫生行政部门主管全国传染病防治及其监督管理工作。县级以上地方人民政府卫生行政部门负责本行政区域内的传染病防治及其监督管理工作。</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县级以上人民政府其他部门在各自的职责范围内负责传染病防治工作。</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军队的传染病防治工作，依照本法和国家有关规定办理，由中国人民解放军卫生主管部门实施监督管理。</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 xml:space="preserve">第七条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各级疾病预防控制机构承担传染病监测、预测、流行病学调查、疫情报告以及其他预防、控制工作。</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医疗机构承担与医疗救治有关的传染病防治工作和责任区域内的传染病预防工作。城市社区和农村基层医疗机构在疾病预防控制机构的指导下，承担城市社区、农村基层相应的传染病防治工作。</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第八条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国家发展现代医学和中医药等传统医学，支持和鼓励开展传染病防治的科学研究，提高传染病防治的科学技术水平。</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国家支持和鼓励开展传染病防治的国际合作。</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第九条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国家支持和鼓励单位和个人参与传染病防治工作。各级人民政府应当完善有关制度，方便单位和个人参与防治传染病的宣传教育、疫情报告、志愿服务和捐赠活动。</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居民委员会、村民委员会应当组织居民、村民参与社区、农村的传染病预防与控制活动。</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第十条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国家开展预防传染病的健康教育。新闻媒体应当无偿开展传染病防治和公共卫生教育的公益宣传。</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各级各类学校应当对学生进行健康知识和传染病预防知识的教育。</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医学院校应当加强预防医学教育和科学研究，对在校学生以及其他与传染病防治相关人员进行预防医学教育和培训，为传染病防治工作提供技术支持。</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疾病预防控制机构、医疗机构应当定期对其工作人员进行传染病防治知识、技能的培训。</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第十一条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对在传染病防治工作中做出显著成绩和贡献的单位和个人，给予表彰和奖励。</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对因参与传染病防治工作致病、致残、死亡的人员，按照有关规定给予补助、抚恤。</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 xml:space="preserve">第十二条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卫生行政部门以及其他有关部门、疾病预防控制机构和医疗机构因违法实施行政管理或者预防、控制措施，侵犯单位和个人合法权益的，有关单位和个人可以依法申请行政复议或者提起诉讼。</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第二章　传染病预防</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第十三条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各级人民政府组织开展群众性卫生活动，进行预防传染病的健康教育，倡导文明健康的生活方式，提高公众对传染病的防治意识和应对能力，加强环境卫生建设，消除鼠害和蚊、蝇等病媒生物的危害。</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各级人民政府农业、水利、林业行政部门按照职责分工负责指导和组织消除农田、湖区、河流、牧场、林区的鼠害与血吸虫危害，以及其他传播传染病的动物和病媒生物的危害。</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铁路、交通、民用航空行政部门负责组织消除交通工具以及相关场所的鼠害和蚊、蝇等病媒生物的危害。</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第十四条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地方各级人民政府应当有计划地建设和改造公共卫生设施，改善饮用水卫生条件，对污水、污物、粪便进行无害化处置。</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第十五条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国家对儿童实行预防接种证制度。国家免疫规划项目的预防接种实行免费。医疗机构、疾病预防控制机构与儿童的监护人应当相互配合，保证儿童及时接受预防接种。具体办法由国务院制定。</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 xml:space="preserve">第十六条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国家和社会应当关心、帮助传染病病人、病原携带者和疑似传染病病人，使其得到及时救治。任何单位和个人不得歧视传染病病人、病原携带者和疑似传染病病人。</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传染病病人、病原携带者和疑似传染病病人，在治愈前或者在排除传染病嫌疑前，不得从事法律、行政法规和国务院卫生行政部门规定禁止从事的易使该传染病扩散的工作。</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第十七条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国家建立传染病监测制度。</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国务院卫生行政部门制定国家传染病监测规划和方案。省、自治区、直辖市人民政府卫生行政部门根据国家传染病监测规划和方案，制定本行政区域的传染病监测计划和工作方案。</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各级疾病预防控制机构对传染病的发生、流行以及影响其发生、流行的因素，进行监测；对国外发生、国内尚未发生的传染病或者国内新发生的传染病，进行监测。</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第十八条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各级疾病预防控制机构在传染病预防控制中履行下列职责</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（一）实施传染病预防控制规划、计划和方案；</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（二）收集、分析和报告传染病监测信息，预测传染病的发生、流行趋势；</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（三）开展对传染病疫情和突发公共卫生事件的流行病学调查、现场处理及其效果评价；</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（四）开展传染病实验室检测、诊断、病原学鉴定；</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（五）实施免疫规划，负责预防性生物制品的使用管理；</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（六）开展健康教育、咨询，普及传染病防治知识；</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（七）指导、培训下级疾病预防控制机构及其工作人员开展传染病监测工作；</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（八）开展传染病防治应用性研究和卫生评价，提供技术咨询。</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国家、省级疾病预防控制机构负责对传染病发生、流行以及分布进行监测，对重大传染病流行趋势进行预测，提出预防控制对策，参与并指导对暴发的疫情进行</w:t>
      </w:r>
      <w:r w:rsidRPr="00E64766">
        <w:rPr>
          <w:rFonts w:ascii="microsoft yahei" w:eastAsia="宋体" w:hAnsi="microsoft yahei" w:cs="宋体"/>
          <w:color w:val="000000"/>
          <w:kern w:val="0"/>
          <w:sz w:val="24"/>
          <w:szCs w:val="24"/>
        </w:rPr>
        <w:lastRenderedPageBreak/>
        <w:t>调查处理，开展传染病病原学鉴定，建立检测质量控制体系，开展应用性研究和卫生评价。</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第十九条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国家建立传染病预警制度。</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国务院卫生行政部门和省、自治区、直辖市人民政府根据传染病发生、流行趋势的预测，及时发出传染病预警，根据情况予以公布。</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县级以上地方人民政府应当制定传染病预防、控制预案，报上一级人民政府备案。</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传染病预防、控制预案应当包括以下主要内容</w:t>
      </w:r>
      <w:r w:rsidRPr="00E64766">
        <w:rPr>
          <w:rFonts w:ascii="microsoft yahei" w:eastAsia="宋体" w:hAnsi="microsoft yahei" w:cs="宋体"/>
          <w:color w:val="000000"/>
          <w:kern w:val="0"/>
          <w:sz w:val="24"/>
          <w:szCs w:val="24"/>
          <w:bdr w:val="none" w:sz="0" w:space="0" w:color="auto" w:frame="1"/>
        </w:rPr>
        <w:t>:</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（一）传染病预防控制指挥部的组成和相关部门的职责；</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（二）传染病的监测、信息收集、分析、报告、通报制度；</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（三）疾病预防控制机构、医疗机构在发生传染病疫情时的任务与职责；</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（四）传染病暴发、流行情况的分级以及相应的应急工作方案；</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（五）传染病预防、疫点疫区现场控制，应急设施、设备、救治药品和医疗器械以及其他物资和技术的储备与调用。</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地方人民政府和疾病预防控制机构接到国务院卫生行政部门或者省、自治区、直辖市人民政府发出的传染病预警后，应当按照传染病预防、控制预案，采取相应的预防、控制措施。</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第二十一条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医疗机构必须严格执行国务院卫生行政部门规定的管理制度、操作规范，防止传染病的医源性感染和医院感染。</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lastRenderedPageBreak/>
        <w:t>疾病预防控制机构应当指定专门人员负责对医疗机构内传染病预防工作进行指导、考核，开展流行病学调查。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第二十二条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第二十三条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采供血机构、生物制品生产单位必须严格执行国家有关规定，保证血液、血液制品的质量。禁止非法采集血液或者组织他人出卖血液。</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疾病预防控制机构、医疗机构使用血液和血液制品，必须遵守国家有关规定，防止因输入血液、使用血液制品引起经血液传播疾病的发生。</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第二十四条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各级人民政府应当加强艾滋病的防治工作，采取预防、控制措施，防止艾滋病的传播。具体办法由国务院制定。</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第二十五条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县级以上人民政府农业、林业行政部门以及其他有关部门，依据各自的职责负责与人畜共患传染病有关的动物传染病的防治管理工作。</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与人畜共患传染病有关的野生动物、家畜家禽，经检疫合格后，方可出售、运输。</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第二十六条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国家建立传染病菌种、毒种库。</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对传染病菌种、毒种和传染病检测样本的采集、保藏、携带、运输和使用实行分类管理，建立健全严格的管理制度。</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对可能导致甲类传染病传播的以及国务院卫生行政部门规定的菌种、毒种和传染病检测样本，确需采集、保藏、携带、运输和使用的，须经省级以上人民政府卫生行政部门批准。具体办法由国务院制定。</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第二十七条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 xml:space="preserve">第二十八条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第二十九条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用于传染病防治的消毒产品、饮用水供水单位供应的饮用水和涉及饮用水卫生安全的产品，应当符合国家卫生标准和卫生规范。</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饮用水供水单位从事生产或者供应活动，应当依法取得卫生许可证。</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生产用于传染病防治的消毒产品的单位和生产用于传染病防治的消毒产品，应当经省级以上人民政府卫生行政部门审批。具体办法由国务院制定。</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第三章　疫情报告、通报和公布</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军队医疗机构向社会公众提供医疗服务，发现前款规定的传染病疫情时，应当按照国务院卫生行政部门的规定报告。</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第三十一条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任何单位和个人发现传染病病人或者疑似传染病病人时，应当及时向附近的疾病预防控制机构或者医疗机构报告。</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第三十二条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第三十三条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疾病预防控制机构应当主动收集、分析、调查、核实传染病疫情信息。接到甲类、乙类传染病疫情报告或者发现传染病暴发、流行时，应当立</w:t>
      </w:r>
      <w:r w:rsidRPr="00E64766">
        <w:rPr>
          <w:rFonts w:ascii="microsoft yahei" w:eastAsia="宋体" w:hAnsi="microsoft yahei" w:cs="宋体"/>
          <w:color w:val="000000"/>
          <w:kern w:val="0"/>
          <w:sz w:val="24"/>
          <w:szCs w:val="24"/>
        </w:rPr>
        <w:lastRenderedPageBreak/>
        <w:t>即报告当地卫生行政部门，由当地卫生行政部门立即报告当地人民政府，同时报告上级卫生行政部门和国务院卫生行政部门。</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疾病预防控制机构应当设立或者指定专门的部门、人员负责传染病疫情信息管理工作，及时对疫情报告进行核实、分析。</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第三十四条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第三十五条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国务院卫生行政部门应当及时向国务院其他有关部门和各省、自治区、直辖市人民政府卫生行政部门通报全国传染病疫情以及监测、预警的相关信息。</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毗邻的以及相关的地方人民政府卫生行政部门，应当及时互相通报本行政区域的传染病疫情以及监测、预警的相关信息。</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县级以上人民政府有关部门发现传染病疫情时，应当及时向同级人民政府卫生行政部门通报。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中国人民解放军卫生主管部门发现传染病疫情时，应当向国务院卫生行政部门通报。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第三十六条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动物防疫机构和疾病预防控制机构，应当及时互相通报动物间和人间发生的人畜共患传染病疫情以及相关信息。</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第三十七条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依照本法的规定负有传染病疫情报告职责的人民政府有关部门、疾病预防控制机构、医疗机构、采供血机构及其工作人员，不得隐瞒、谎报、缓报传染病疫情。</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第三十八条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国家建立传染病疫情信息公布制度。</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国务院卫生行政部门定期公布全国传染病疫情信息。省、自治区、直辖市人民政府卫生行政部门定期公布本行政区域的传染病疫情信息。</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lastRenderedPageBreak/>
        <w:t>传染病暴发、流行时，国务院卫生行政部门负责向社会公布传染病疫情信息，并可以授权省、自治区、直辖市人民政府卫生行政部门向社会公布本行政区域的传染病疫情信息。</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公布传染病疫情信息应当及时、准确。</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第四章　疫情控制</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第三十九条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医疗机构发现甲类传染病时，应当及时采取下列措施</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（一）对病人、病原携带者，予以隔离治疗，隔离期限根据医学检查结果确定；</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（二）对疑似病人，确诊前在指定场所单独隔离治疗；</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（三）对医疗机构内的病人、病原携带者、疑似病人的密切接触者，在指定场所进行医学观察和采取其他必要的预防措施。</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拒绝隔离治疗或者隔离期未满擅自脱离隔离治疗的，可以由公安机关协助医疗机构采取强制隔离治疗措施。</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医疗机构发现乙类或者丙类传染病病人，应当根据病情采取必要的治疗和控制传播措施。</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医疗机构对本单位内被传染病病原体污染的场所、物品以及医疗废物，必须依照法律、法规的规定实施消毒和无害化处置。</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疾病预防控制机构发现传染病疫情或者接到传染病疫情报告时，应当及时采取下列措施</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（二）传染病暴发、流行时，对疫点、疫区进行卫生处理，向卫生行政部门提出疫情控制方案，并按照卫生行政部门的要求采取措施；</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（三）指导下级疾病预防控制机构实施传染病预防、控制措施，组织、指导有关单位对传染病疫情的处理。</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 xml:space="preserve">第四十一条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在隔离期间，实施隔离措施的人民政府应当对被隔离人员提供生活保障；被隔离人员有工作单位的，所在单位不得停止支付其隔离期间的工作报酬。</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隔离措施的解除，由原决定机关决定并宣布。</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第四十二条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传染病暴发、流行时，县级以上地方人民政府应当立即组织力量，按照预防、控制预案进行防治，切断传染病的传播途径，必要时，报经上一级人民政府决定，可以采取下列紧急措施并予以公告</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（一）限制或者停止集市、影剧院演出或者其他人群聚集的活动；</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（二）停工、停业、停课；</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（三）封闭或者封存被传染病病原体污染的公共饮用水源、食品以及相关物品；</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（四）控制或者扑杀染疫野生动物、家畜家禽；</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（五）封闭可能造成传染病扩散的场所。</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上级人民政府接到下级人民政府关于采取前款所列紧急措施的报告时，应当即时作出决定。</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紧急措施的解除，由原决定机关决定并宣布。</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第四十三条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lastRenderedPageBreak/>
        <w:t>省、自治区、直辖市人民政府可以决定对本行政区域内的甲类传染病疫区实施封锁；但是，封锁大、中城市的疫区或者封锁跨省、自治区、直辖市的疫区，以及封锁疫区导致中断干线交通或者封锁国境的，由国务院决定。</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疫区封锁的解除，由原决定机关决定并宣布。</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第四十四条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发生甲类传染病时，为了防止该传染病通过交通工具及其乘运的人员、物资传播，可以实施交通卫生检疫。具体办法由国务院制定。</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第四十五条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紧急调集人员的，应当按照规定给予合理报酬。临时征用房屋、交通工具以及相关设施、设备的，应当依法给予补偿；能返还的，应当及时返还。</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第四十六条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患甲类传染病、炭疽死亡的，应当将尸体立即进行卫生处理，就近火化。患其他传染病死亡的，必要时，应当将尸体进行卫生处理后火化或者按照规定深埋。</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为了查找传染病病因，医疗机构在必要时可以按照国务院卫生行政部门的规定，对传染病病人尸体或者疑似传染病病人尸体进行解剖查验，并应当告知死者家属。</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第四十七条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疫区中被传染病病原体污染或者可能被传染病病原体污染的物品，经消毒可以使用的，应当在当地疾病预防控制机构的指导下，进行消毒处理后，方可使用、出售和运输。</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第四十八条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发生传染病疫情时，疾病预防控制机构和省级以上人民政府卫生行政部门指派的其他与传染病有关的专业技术机构，可以进入传染病疫点、疫区进行调查、采集样本、技术分析和检验。</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第四十九条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传染病暴发、流行时，药品和医疗器械生产、供应单位应当及时生产、供应防治传染病的药品和医疗器械。铁路、交通、民用航空经营单位必</w:t>
      </w:r>
      <w:r w:rsidRPr="00E64766">
        <w:rPr>
          <w:rFonts w:ascii="microsoft yahei" w:eastAsia="宋体" w:hAnsi="microsoft yahei" w:cs="宋体"/>
          <w:color w:val="000000"/>
          <w:kern w:val="0"/>
          <w:sz w:val="24"/>
          <w:szCs w:val="24"/>
        </w:rPr>
        <w:lastRenderedPageBreak/>
        <w:t>须优先运送处理传染病疫情的人员以及防治传染病的药品和医疗器械。县级以上人民政府有关部门应当做好组织协调工作。</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第五章　医疗救治</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县级以上人民政府应当加强和完善传染病医疗救治服务网络的建设，指定具备传染病救治条件和能力的医疗机构承担传染病救治任务，或者根据传染病救治需要设置传染病医院。</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第五十一条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医疗机构的基本标准、建筑设计和服务流程，应当符合预防传染病医院感染的要求。</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医疗机构应当按照规定对使用的医疗器械进行消毒；对按照规定一次使用的医疗器具，应当在使用后予以销毁。</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医疗机构应当按照国务院卫生行政部门规定的传染病诊断标准和治疗要求，采取相应措施，提高传染病医疗救治能力。</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第五十二条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医疗机构应当对传染病病人或者疑似传染病病人提供医疗救护、现场救援和接诊治疗，书写病历记录以及其他有关资料，并妥善保管。</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第六章　监督管理</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第五十三条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县级以上人民政府卫生行政部门对传染病防治工作履行下列监督检查职责</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（一）对下级人民政府卫生行政部门履行本法规定的传染病防治职责进行监督检查；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（二）对疾病预防控制机构、医疗机构的传染病防治工作进行监督检查；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（三）对采供血机构的采供血活动进行监督检查；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lastRenderedPageBreak/>
        <w:t>（四）对用于传染病防治的消毒产品及其生产单位进行监督检查，并对饮用水供水单位从事生产或者供应活动以及涉及饮用水卫生安全的产品进行监督检查；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（五）对传染病菌种、毒种和传染病检测样本的采集、保藏、携带、运输、使用进行监督检查；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（六）对公共场所和有关单位的卫生条件和传染病预防、控制措施进行监督检查。</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省级以上人民政府卫生行政部门负责组织对传染病防治重大事项的处理。</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第五十四条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县级以上人民政府卫生行政部门在履行监督检查职责时，有权进入被检查单位和传染病疫情发生现场调查取证，查阅或者复制有关的资料和采集样本。被检查单位应当予以配合，不得拒绝、阻挠。</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第五十五条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第五十六条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卫生行政部门工作人员依法执行职务时，应当不少于两人，并出示执法证件，填写卫生执法文书。</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卫生执法文书经核对无误后，应当由卫生执法人员和当事人签名。当事人拒绝签名的，卫生执法人员应当注明情况。</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第五十七条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卫生行政部门应当依法建立健全内部监督制度，对其工作人员依据法定职权和程序履行职责的情况进行监督。</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上级卫生行政部门发现下级卫生行政部门不及时处理职责范围内的事项或者不履行职责的，应当责令纠正或者直接予以处理。</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 xml:space="preserve">第五十八条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第七章　保障措施</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第五十九条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国家将传染病防治工作纳入国民经济和社会发展计划，县级以上地方人民政府将传染病防治工作纳入本行政区域的国民经济和社会发展计划。</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县级以上地方人民政府按照本级政府职责负责本行政区域内传染病预防、控制、监督工作的日常经费。</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国务院卫生行政部门会同国务院有关部门，根据传染病流行趋势，确定全国传染病预防、控制、救治、监测、预测、预警、监督检查等项目。中央财政对困难地区实施重大传染病防治项目给予补助。</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省、自治区、直辖市人民政府根据本行政区域内传染病流行趋势，在国务院卫生行政部门确定的项目范围内，确定传染病预防、控制、监督等项目，并保障项目的实施经费。</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第六十一条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国家加强基层传染病防治体系建设，扶持贫困地区和少数民族地区的传染病防治工作。</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地方各级人民政府应当保障城市社区、农村基层传染病预防工作的经费。</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第六十二条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国家对患有特定传染病的困难人群实行医疗救助，减免医疗费用。具体办法由国务院卫生行政部门会同国务院财政部门等部门制定。</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第六十三条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县级以上人民政府负责储备防治传染病的药品、医疗器械和其他物资，以备调用。</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第六十四条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对从事传染病预防、医疗、科研、教学、现场处理疫情的人员，以及在生产、工作中接触传染病病原体的其他人员，有关单位应当按照国家规定，采取有效的卫生防护措施和医疗保健措施，并给予适当的津贴。</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第八章　法律责任</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 xml:space="preserve">第六十五条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第六十六条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（一）未依法履行传染病疫情通报、报告或者公布职责，或者隐瞒、谎报、缓报传染病疫情的；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（二）发生或者可能发生传染病传播时未及时采取预防、控制措施的；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（三）未依法履行监督检查职责，或者发现违法行为不及时查处的；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（四）未及时调查、处理单位和个人对下级卫生行政部门不履行传染病防治职责的举报的；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（五）违反本法的其他失职、渎职行为。</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第六十七条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第六十八条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（一）未依法履行传染病监测职责的；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lastRenderedPageBreak/>
        <w:t>（二）未依法履行传染病疫情报告、通报职责，或者隐瞒、谎报、缓报传染病疫情的；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（三）未主动收集传染病疫情信息，或者对传染病疫情信息和疫情报告未及时进行分析、调查、核实的；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（四）发现传染病疫情时，未依据职责及时采取本法规定的措施的；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（五）故意泄露传染病病人、病原携带者、疑似传染病病人、密切接触者涉及个人隐私的有关信息、资料的。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第六十九条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（一）未按照规定承担本单位的传染病预防、控制工作、医院感染控制任务和责任区域内的传染病预防工作的；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（二）未按照规定报告传染病疫情，或者隐瞒、谎报、缓报传染病疫情的；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（三）发现传染病疫情时，未按照规定对传染病病人、疑似传染病病人提供医疗救护、现场救援、接诊、转诊的，或者拒绝接受转诊的；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（四）未按照规定对本单位内被传染病病原体污染的场所、物品以及医疗废物实施消毒或者无害化处置的；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（五）未按照规定对医疗器械进行消毒，或者对按照规定一次使用的医疗器具未予销毁，再次使用的；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（六）在医疗救治过程中未按照规定保管医学记录资料的；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（七）故意泄露传染病病人、病原携带者、疑似传染病病人、密切接触者涉及个人隐私的有关信息、资料的。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 xml:space="preserve">第七十条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非法采集血液或者组织他人出卖血液的，由县级以上人民政府卫生行政部门予以取缔，没收违法所得，可以并处十万元以下的罚款；构成犯罪的，依法追究刑事责任。</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第七十一条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第七十二条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第七十三条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（一）饮用水供水单位供应的饮用水不符合国家卫生标准和卫生规范的；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（二）涉及饮用水卫生安全的产品不符合国家卫生标准和卫生规范的；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（三）用于传染病防治的消毒产品不符合国家卫生标准和卫生规范的；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lastRenderedPageBreak/>
        <w:t>（四）出售、运输疫区中被传染病病原体污染或者可能被传染病病原体污染的物品，未进行消毒处理的；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（五）生物制品生产单位生产的血液制品不符合国家质量标准的。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第七十四条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（一）疾病预防控制机构、医疗机构和从事病原微生物实验的单位，不符合国家规定的条件和技术标准，对传染病病原体样本未按照规定进行严格管理，造成实验室感染和病原微生物扩散的；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（二）违反国家有关规定，采集、保藏、携带、运输和使用传染病菌种、毒种和传染病检测样本的；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（三）疾病预防控制机构、医疗机构未执行国家有关规定，导致因输入血液、使用血液制品引起经血液传播疾病发生的。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第七十五条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未经检疫出售、运输与人畜共患传染病有关的野生动物、家畜家禽的，由县级以上地方人民政府畜牧兽医行政部门责令停止违法行为，并依法给予行政处罚。</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第七十六条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第七十七条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单位和个人违反本法规定，导致传染病传播、流行，给他人人身、财产造成损害的，应当依法承担民事责任。</w:t>
      </w:r>
    </w:p>
    <w:p w:rsidR="00E64766" w:rsidRPr="00E64766" w:rsidRDefault="00E64766" w:rsidP="00E64766">
      <w:pPr>
        <w:widowControl/>
        <w:spacing w:line="540" w:lineRule="atLeast"/>
        <w:jc w:val="center"/>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lastRenderedPageBreak/>
        <w:t>第九章　附则</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第七十八条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本法中下列用语的含义</w:t>
      </w:r>
      <w:r w:rsidRPr="00E64766">
        <w:rPr>
          <w:rFonts w:ascii="microsoft yahei" w:eastAsia="宋体" w:hAnsi="microsoft yahei" w:cs="宋体"/>
          <w:color w:val="000000"/>
          <w:kern w:val="0"/>
          <w:sz w:val="24"/>
          <w:szCs w:val="24"/>
          <w:bdr w:val="none" w:sz="0" w:space="0" w:color="auto" w:frame="1"/>
        </w:rPr>
        <w:t>:</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（一）传染病病人、疑似传染病病人</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指根据国务院卫生行政部门发布的《中华人民共和国传染病防治法规定管理的传染病诊断标准》，符合传染病病人和疑似传染病病人诊断标准的人。</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（二）病原携带者</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指感染病原体无临床症状但能排出病原体的人。</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（三）流行病学调查</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指对人群中疾病或者健康状况的分布及其决定因素进行调查研究，提出疾病预防控制措施及保健对策。</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（四）疫点</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指病原体从传染源向周围播散的范围较小或者单个疫源地。</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（五）疫区</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指传染病在人群中暴发、流行，其病原体向周围播散时所能波及的地区。</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（六）人畜共患传染病</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指人与脊椎动物共同罹患的传染病，如鼠疫、狂犬病、血吸虫病等。</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（七）自然疫源地</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指某些可引起人类传染病的病原体在自然界的野生动物中长期存在和循环的地区。</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（八）病媒生物</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指能够将病原体从人或者其他动物传播给人的生物，如蚊、蝇、蚤类等。</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（九）医源性感染</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指在医学服务中，因病原体传播引起的感染。</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（十）医院感染</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指住院病人在医院内获得的感染，包括在住院期间发生的感染和在医院内获得出院后发生的感染，但不包括入院前已开始或者入院时已处于潜伏期的感染。医院工作人员在医院内获得的感染也属医院感染。</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（十一）实验室感染</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指从事实验室工作时，因接触病原体所致的感染。</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（十二）菌种、毒种</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指可能引起本法规定的传染病发生的细菌菌种、病毒毒种。</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（十三）消毒</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指用化学、物理、生物的方法杀灭或者消除环境中的病原微生物。</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lastRenderedPageBreak/>
        <w:t>（十四）疾病预防控制机构</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指从事疾病预防控制活动的疾病预防控制中心以及与上述机构业务活动相同的单位。</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microsoft yahei" w:eastAsia="宋体" w:hAnsi="microsoft yahei" w:cs="宋体"/>
          <w:color w:val="000000"/>
          <w:kern w:val="0"/>
          <w:sz w:val="24"/>
          <w:szCs w:val="24"/>
        </w:rPr>
        <w:t>（十五）医疗机构</w:t>
      </w:r>
      <w:r w:rsidRPr="00E64766">
        <w:rPr>
          <w:rFonts w:ascii="microsoft yahei" w:eastAsia="宋体" w:hAnsi="microsoft yahei" w:cs="宋体"/>
          <w:color w:val="000000"/>
          <w:kern w:val="0"/>
          <w:sz w:val="24"/>
          <w:szCs w:val="24"/>
          <w:bdr w:val="none" w:sz="0" w:space="0" w:color="auto" w:frame="1"/>
        </w:rPr>
        <w:t>:</w:t>
      </w:r>
      <w:r w:rsidRPr="00E64766">
        <w:rPr>
          <w:rFonts w:ascii="microsoft yahei" w:eastAsia="宋体" w:hAnsi="microsoft yahei" w:cs="宋体"/>
          <w:color w:val="000000"/>
          <w:kern w:val="0"/>
          <w:sz w:val="24"/>
          <w:szCs w:val="24"/>
        </w:rPr>
        <w:t>指按照《医疗机构管理条例》取得医疗机构执业许可证，从事疾病诊断、治疗活动的机构。</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r w:rsidRPr="00E64766">
        <w:rPr>
          <w:rFonts w:ascii="MS Mincho" w:eastAsia="MS Mincho" w:hAnsi="MS Mincho" w:cs="宋体" w:hint="eastAsia"/>
          <w:color w:val="000000"/>
          <w:kern w:val="0"/>
          <w:sz w:val="24"/>
          <w:szCs w:val="24"/>
          <w:bdr w:val="none" w:sz="0" w:space="0" w:color="auto" w:frame="1"/>
        </w:rPr>
        <w:t> </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第七十九条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传染病防治中有关食品、药品、血液、水、医疗废物和病原微生物的管理以及动物防疫和国境卫生检疫，本法未规定的，分别适用其他有关法律、行政法规的规定。</w:t>
      </w:r>
    </w:p>
    <w:p w:rsidR="00E64766" w:rsidRPr="00E64766" w:rsidRDefault="00E64766" w:rsidP="00E64766">
      <w:pPr>
        <w:widowControl/>
        <w:spacing w:line="540" w:lineRule="atLeast"/>
        <w:jc w:val="left"/>
        <w:rPr>
          <w:rFonts w:ascii="microsoft yahei" w:eastAsia="宋体" w:hAnsi="microsoft yahei" w:cs="宋体"/>
          <w:color w:val="000000"/>
          <w:kern w:val="0"/>
          <w:sz w:val="24"/>
          <w:szCs w:val="24"/>
        </w:rPr>
      </w:pPr>
      <w:r w:rsidRPr="00E64766">
        <w:rPr>
          <w:rFonts w:ascii="宋体" w:eastAsia="宋体" w:hAnsi="宋体" w:cs="宋体" w:hint="eastAsia"/>
          <w:b/>
          <w:bCs/>
          <w:color w:val="000000"/>
          <w:kern w:val="0"/>
          <w:sz w:val="24"/>
          <w:szCs w:val="24"/>
        </w:rPr>
        <w:t xml:space="preserve">第八十条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S Mincho" w:eastAsia="MS Mincho" w:hAnsi="MS Mincho" w:cs="宋体" w:hint="eastAsia"/>
          <w:b/>
          <w:bCs/>
          <w:color w:val="000000"/>
          <w:kern w:val="0"/>
          <w:sz w:val="24"/>
          <w:szCs w:val="24"/>
        </w:rPr>
        <w:t> </w:t>
      </w:r>
      <w:r w:rsidRPr="00E64766">
        <w:rPr>
          <w:rFonts w:ascii="microsoft yahei" w:eastAsia="宋体" w:hAnsi="microsoft yahei" w:cs="宋体"/>
          <w:color w:val="000000"/>
          <w:kern w:val="0"/>
          <w:sz w:val="24"/>
          <w:szCs w:val="24"/>
        </w:rPr>
        <w:t>本法自</w:t>
      </w:r>
      <w:r w:rsidRPr="00E64766">
        <w:rPr>
          <w:rFonts w:ascii="microsoft yahei" w:eastAsia="宋体" w:hAnsi="microsoft yahei" w:cs="宋体"/>
          <w:color w:val="000000"/>
          <w:kern w:val="0"/>
          <w:sz w:val="24"/>
          <w:szCs w:val="24"/>
          <w:bdr w:val="none" w:sz="0" w:space="0" w:color="auto" w:frame="1"/>
        </w:rPr>
        <w:t>2004</w:t>
      </w:r>
      <w:r w:rsidRPr="00E64766">
        <w:rPr>
          <w:rFonts w:ascii="microsoft yahei" w:eastAsia="宋体" w:hAnsi="microsoft yahei" w:cs="宋体"/>
          <w:color w:val="000000"/>
          <w:kern w:val="0"/>
          <w:sz w:val="24"/>
          <w:szCs w:val="24"/>
        </w:rPr>
        <w:t>年</w:t>
      </w:r>
      <w:r w:rsidRPr="00E64766">
        <w:rPr>
          <w:rFonts w:ascii="microsoft yahei" w:eastAsia="宋体" w:hAnsi="microsoft yahei" w:cs="宋体"/>
          <w:color w:val="000000"/>
          <w:kern w:val="0"/>
          <w:sz w:val="24"/>
          <w:szCs w:val="24"/>
          <w:bdr w:val="none" w:sz="0" w:space="0" w:color="auto" w:frame="1"/>
        </w:rPr>
        <w:t>12</w:t>
      </w:r>
      <w:r w:rsidRPr="00E64766">
        <w:rPr>
          <w:rFonts w:ascii="microsoft yahei" w:eastAsia="宋体" w:hAnsi="microsoft yahei" w:cs="宋体"/>
          <w:color w:val="000000"/>
          <w:kern w:val="0"/>
          <w:sz w:val="24"/>
          <w:szCs w:val="24"/>
        </w:rPr>
        <w:t>月</w:t>
      </w:r>
      <w:r w:rsidRPr="00E64766">
        <w:rPr>
          <w:rFonts w:ascii="microsoft yahei" w:eastAsia="宋体" w:hAnsi="microsoft yahei" w:cs="宋体"/>
          <w:color w:val="000000"/>
          <w:kern w:val="0"/>
          <w:sz w:val="24"/>
          <w:szCs w:val="24"/>
          <w:bdr w:val="none" w:sz="0" w:space="0" w:color="auto" w:frame="1"/>
        </w:rPr>
        <w:t>1</w:t>
      </w:r>
      <w:r w:rsidRPr="00E64766">
        <w:rPr>
          <w:rFonts w:ascii="microsoft yahei" w:eastAsia="宋体" w:hAnsi="microsoft yahei" w:cs="宋体"/>
          <w:color w:val="000000"/>
          <w:kern w:val="0"/>
          <w:sz w:val="24"/>
          <w:szCs w:val="24"/>
        </w:rPr>
        <w:t>日起施行。</w:t>
      </w:r>
    </w:p>
    <w:p w:rsidR="009D181A" w:rsidRPr="00E64766" w:rsidRDefault="009D181A"/>
    <w:sectPr w:rsidR="009D181A" w:rsidRPr="00E64766" w:rsidSect="009D18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4766"/>
    <w:rsid w:val="001B6241"/>
    <w:rsid w:val="001D4AD2"/>
    <w:rsid w:val="002065FB"/>
    <w:rsid w:val="00273884"/>
    <w:rsid w:val="002B2B66"/>
    <w:rsid w:val="002D70EB"/>
    <w:rsid w:val="0047289E"/>
    <w:rsid w:val="004C2A68"/>
    <w:rsid w:val="00562478"/>
    <w:rsid w:val="005A6EC6"/>
    <w:rsid w:val="005E141D"/>
    <w:rsid w:val="006C72C7"/>
    <w:rsid w:val="009D181A"/>
    <w:rsid w:val="00A80B7D"/>
    <w:rsid w:val="00AE70AB"/>
    <w:rsid w:val="00B2520A"/>
    <w:rsid w:val="00BB3414"/>
    <w:rsid w:val="00D54ACE"/>
    <w:rsid w:val="00DB5B0C"/>
    <w:rsid w:val="00E00FD2"/>
    <w:rsid w:val="00E33752"/>
    <w:rsid w:val="00E64766"/>
    <w:rsid w:val="00FB1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1A"/>
    <w:pPr>
      <w:widowControl w:val="0"/>
      <w:jc w:val="both"/>
    </w:pPr>
  </w:style>
  <w:style w:type="paragraph" w:styleId="1">
    <w:name w:val="heading 1"/>
    <w:basedOn w:val="a"/>
    <w:link w:val="1Char"/>
    <w:uiPriority w:val="9"/>
    <w:qFormat/>
    <w:rsid w:val="00E647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4766"/>
    <w:rPr>
      <w:rFonts w:ascii="宋体" w:eastAsia="宋体" w:hAnsi="宋体" w:cs="宋体"/>
      <w:b/>
      <w:bCs/>
      <w:kern w:val="36"/>
      <w:sz w:val="48"/>
      <w:szCs w:val="48"/>
    </w:rPr>
  </w:style>
  <w:style w:type="character" w:customStyle="1" w:styleId="sjdc2">
    <w:name w:val="sj_dc_2"/>
    <w:basedOn w:val="a0"/>
    <w:rsid w:val="00E64766"/>
  </w:style>
  <w:style w:type="character" w:styleId="a3">
    <w:name w:val="Hyperlink"/>
    <w:basedOn w:val="a0"/>
    <w:uiPriority w:val="99"/>
    <w:semiHidden/>
    <w:unhideWhenUsed/>
    <w:rsid w:val="00E64766"/>
    <w:rPr>
      <w:color w:val="0000FF"/>
      <w:u w:val="single"/>
    </w:rPr>
  </w:style>
  <w:style w:type="character" w:styleId="a4">
    <w:name w:val="FollowedHyperlink"/>
    <w:basedOn w:val="a0"/>
    <w:uiPriority w:val="99"/>
    <w:semiHidden/>
    <w:unhideWhenUsed/>
    <w:rsid w:val="00E64766"/>
    <w:rPr>
      <w:color w:val="800080"/>
      <w:u w:val="single"/>
    </w:rPr>
  </w:style>
  <w:style w:type="paragraph" w:styleId="a5">
    <w:name w:val="Normal (Web)"/>
    <w:basedOn w:val="a"/>
    <w:uiPriority w:val="99"/>
    <w:semiHidden/>
    <w:unhideWhenUsed/>
    <w:rsid w:val="00E647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4766"/>
    <w:rPr>
      <w:b/>
      <w:bCs/>
    </w:rPr>
  </w:style>
</w:styles>
</file>

<file path=word/webSettings.xml><?xml version="1.0" encoding="utf-8"?>
<w:webSettings xmlns:r="http://schemas.openxmlformats.org/officeDocument/2006/relationships" xmlns:w="http://schemas.openxmlformats.org/wordprocessingml/2006/main">
  <w:divs>
    <w:div w:id="1377126486">
      <w:bodyDiv w:val="1"/>
      <w:marLeft w:val="0"/>
      <w:marRight w:val="0"/>
      <w:marTop w:val="0"/>
      <w:marBottom w:val="0"/>
      <w:divBdr>
        <w:top w:val="none" w:sz="0" w:space="0" w:color="auto"/>
        <w:left w:val="none" w:sz="0" w:space="0" w:color="auto"/>
        <w:bottom w:val="none" w:sz="0" w:space="0" w:color="auto"/>
        <w:right w:val="none" w:sz="0" w:space="0" w:color="auto"/>
      </w:divBdr>
      <w:divsChild>
        <w:div w:id="1713573629">
          <w:marLeft w:val="0"/>
          <w:marRight w:val="0"/>
          <w:marTop w:val="450"/>
          <w:marBottom w:val="450"/>
          <w:divBdr>
            <w:top w:val="none" w:sz="0" w:space="8" w:color="auto"/>
            <w:left w:val="none" w:sz="0" w:space="0" w:color="auto"/>
            <w:bottom w:val="single" w:sz="6" w:space="8" w:color="DDDDDD"/>
            <w:right w:val="none" w:sz="0" w:space="0" w:color="auto"/>
          </w:divBdr>
        </w:div>
        <w:div w:id="420151852">
          <w:marLeft w:val="0"/>
          <w:marRight w:val="0"/>
          <w:marTop w:val="0"/>
          <w:marBottom w:val="0"/>
          <w:divBdr>
            <w:top w:val="none" w:sz="0" w:space="0" w:color="auto"/>
            <w:left w:val="none" w:sz="0" w:space="0" w:color="auto"/>
            <w:bottom w:val="none" w:sz="0" w:space="0" w:color="auto"/>
            <w:right w:val="none" w:sz="0" w:space="0" w:color="auto"/>
          </w:divBdr>
          <w:divsChild>
            <w:div w:id="20799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2165</Words>
  <Characters>12344</Characters>
  <Application>Microsoft Office Word</Application>
  <DocSecurity>0</DocSecurity>
  <Lines>102</Lines>
  <Paragraphs>28</Paragraphs>
  <ScaleCrop>false</ScaleCrop>
  <Company>lenovo</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2021-12-01T08:30:00Z</dcterms:created>
  <dcterms:modified xsi:type="dcterms:W3CDTF">2021-12-01T08:31:00Z</dcterms:modified>
</cp:coreProperties>
</file>