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CBA" w:rsidRDefault="00DC7CBA" w:rsidP="00372B6A">
      <w:pPr>
        <w:spacing w:line="600" w:lineRule="exact"/>
        <w:outlineLvl w:val="0"/>
        <w:rPr>
          <w:rFonts w:ascii="方正小标宋简体" w:eastAsia="方正小标宋简体" w:hAnsi="宋体"/>
          <w:color w:val="000000"/>
          <w:sz w:val="72"/>
          <w:szCs w:val="72"/>
        </w:rPr>
      </w:pPr>
      <w:bookmarkStart w:id="0" w:name="_Toc15306267"/>
    </w:p>
    <w:p w:rsidR="00DC7CBA" w:rsidRDefault="00DC7CBA" w:rsidP="00372B6A">
      <w:pPr>
        <w:spacing w:line="600" w:lineRule="exact"/>
        <w:outlineLvl w:val="0"/>
        <w:rPr>
          <w:rFonts w:ascii="方正小标宋简体" w:eastAsia="方正小标宋简体" w:hAnsi="宋体"/>
          <w:color w:val="000000"/>
          <w:sz w:val="72"/>
          <w:szCs w:val="72"/>
        </w:rPr>
      </w:pPr>
    </w:p>
    <w:p w:rsidR="00DC7CBA" w:rsidRDefault="00DC7CBA" w:rsidP="00372B6A">
      <w:pPr>
        <w:spacing w:line="600" w:lineRule="exact"/>
        <w:outlineLvl w:val="0"/>
        <w:rPr>
          <w:rFonts w:ascii="方正小标宋简体" w:eastAsia="方正小标宋简体" w:hAnsi="宋体"/>
          <w:color w:val="000000"/>
          <w:sz w:val="72"/>
          <w:szCs w:val="72"/>
        </w:rPr>
      </w:pPr>
    </w:p>
    <w:p w:rsidR="00DC7CBA" w:rsidRDefault="00DC7CBA" w:rsidP="00372B6A">
      <w:pPr>
        <w:spacing w:line="600" w:lineRule="exact"/>
        <w:outlineLvl w:val="0"/>
        <w:rPr>
          <w:rFonts w:ascii="方正小标宋简体" w:eastAsia="方正小标宋简体" w:hAnsi="宋体"/>
          <w:color w:val="000000"/>
          <w:sz w:val="72"/>
          <w:szCs w:val="72"/>
        </w:rPr>
      </w:pPr>
    </w:p>
    <w:p w:rsidR="00DC7CBA" w:rsidRDefault="00DC7CBA" w:rsidP="00372B6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78441"/>
      <w:bookmarkStart w:id="4" w:name="_Toc15396475"/>
      <w:bookmarkStart w:id="5" w:name="_Toc15396597"/>
      <w:r w:rsidRPr="00954C49">
        <w:rPr>
          <w:rFonts w:ascii="黑体" w:eastAsia="黑体" w:hAnsi="黑体"/>
          <w:color w:val="000000"/>
          <w:sz w:val="72"/>
          <w:szCs w:val="72"/>
        </w:rPr>
        <w:t>201</w:t>
      </w:r>
      <w:r w:rsidRPr="00954C49">
        <w:rPr>
          <w:rFonts w:ascii="黑体" w:eastAsia="黑体" w:hAnsi="黑体" w:hint="eastAsia"/>
          <w:color w:val="000000"/>
          <w:sz w:val="72"/>
          <w:szCs w:val="72"/>
        </w:rPr>
        <w:t>8</w:t>
      </w:r>
      <w:r w:rsidRPr="00DC7CBA">
        <w:rPr>
          <w:rFonts w:ascii="方正小标宋简体" w:eastAsia="方正小标宋简体" w:hAnsi="宋体" w:hint="eastAsia"/>
          <w:color w:val="000000"/>
          <w:sz w:val="72"/>
          <w:szCs w:val="72"/>
        </w:rPr>
        <w:t>年</w:t>
      </w:r>
      <w:r>
        <w:rPr>
          <w:rFonts w:ascii="方正小标宋简体" w:eastAsia="方正小标宋简体" w:hAnsi="宋体" w:hint="eastAsia"/>
          <w:color w:val="000000"/>
          <w:sz w:val="72"/>
          <w:szCs w:val="72"/>
        </w:rPr>
        <w:t>度</w:t>
      </w:r>
      <w:bookmarkEnd w:id="1"/>
      <w:bookmarkEnd w:id="2"/>
      <w:bookmarkEnd w:id="3"/>
      <w:bookmarkEnd w:id="4"/>
      <w:bookmarkEnd w:id="5"/>
    </w:p>
    <w:p w:rsidR="00DC7CBA" w:rsidRDefault="00A268C4" w:rsidP="00372B6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7426"/>
      <w:bookmarkStart w:id="8" w:name="_Toc15378442"/>
      <w:bookmarkStart w:id="9" w:name="_Toc15396476"/>
      <w:bookmarkStart w:id="10" w:name="_Toc15396598"/>
      <w:r w:rsidRPr="00DC7CBA">
        <w:rPr>
          <w:rFonts w:ascii="方正小标宋简体" w:eastAsia="方正小标宋简体" w:hAnsi="宋体" w:hint="eastAsia"/>
          <w:color w:val="000000"/>
          <w:sz w:val="72"/>
          <w:szCs w:val="72"/>
        </w:rPr>
        <w:t>四川省</w:t>
      </w:r>
      <w:bookmarkStart w:id="11" w:name="_Toc15306268"/>
      <w:bookmarkEnd w:id="0"/>
      <w:r w:rsidR="005343AA">
        <w:rPr>
          <w:rFonts w:ascii="方正小标宋简体" w:eastAsia="方正小标宋简体" w:hAnsi="宋体" w:hint="eastAsia"/>
          <w:color w:val="000000"/>
          <w:sz w:val="72"/>
          <w:szCs w:val="72"/>
        </w:rPr>
        <w:t>天全县人民检察院</w:t>
      </w:r>
      <w:r w:rsidRPr="00DC7CBA">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3E1310" w:rsidRDefault="00DC7CBA" w:rsidP="00372B6A">
      <w:pPr>
        <w:widowControl/>
        <w:rPr>
          <w:rFonts w:ascii="黑体" w:eastAsia="黑体" w:hAnsi="黑体"/>
          <w:color w:val="000000"/>
          <w:sz w:val="48"/>
          <w:szCs w:val="48"/>
        </w:rPr>
      </w:pPr>
      <w:r>
        <w:rPr>
          <w:rFonts w:ascii="方正小标宋简体" w:eastAsia="方正小标宋简体" w:hAnsi="宋体"/>
          <w:color w:val="000000"/>
          <w:sz w:val="36"/>
          <w:szCs w:val="36"/>
        </w:rPr>
        <w:br w:type="page"/>
      </w:r>
      <w:r w:rsidR="00FD3CC1" w:rsidRPr="00FD3CC1">
        <w:rPr>
          <w:rFonts w:ascii="黑体" w:eastAsia="黑体" w:hAnsi="黑体" w:hint="eastAsia"/>
          <w:color w:val="000000"/>
          <w:sz w:val="48"/>
          <w:szCs w:val="48"/>
        </w:rPr>
        <w:lastRenderedPageBreak/>
        <w:t>目录</w:t>
      </w:r>
    </w:p>
    <w:p w:rsidR="006748A4" w:rsidRPr="00FD3CC1" w:rsidRDefault="001E5F38" w:rsidP="00372B6A">
      <w:pPr>
        <w:widowControl/>
        <w:rPr>
          <w:rFonts w:ascii="黑体" w:eastAsia="黑体" w:hAnsi="黑体" w:cstheme="minorBidi"/>
          <w:noProof/>
          <w:sz w:val="28"/>
          <w:szCs w:val="28"/>
        </w:rPr>
      </w:pPr>
      <w:r w:rsidRPr="001E5F38">
        <w:rPr>
          <w:rFonts w:ascii="黑体" w:eastAsia="黑体" w:hAnsi="黑体"/>
          <w:color w:val="000000"/>
          <w:sz w:val="48"/>
          <w:szCs w:val="48"/>
        </w:rPr>
        <w:fldChar w:fldCharType="begin"/>
      </w:r>
      <w:r w:rsidR="00280496" w:rsidRPr="00FD3CC1">
        <w:rPr>
          <w:rFonts w:ascii="黑体" w:eastAsia="黑体" w:hAnsi="黑体"/>
          <w:color w:val="000000"/>
          <w:sz w:val="48"/>
          <w:szCs w:val="48"/>
        </w:rPr>
        <w:instrText xml:space="preserve"> TOC \o "1-2" \h \z \u </w:instrText>
      </w:r>
      <w:r w:rsidRPr="001E5F38">
        <w:rPr>
          <w:rFonts w:ascii="黑体" w:eastAsia="黑体" w:hAnsi="黑体"/>
          <w:color w:val="000000"/>
          <w:sz w:val="48"/>
          <w:szCs w:val="48"/>
        </w:rPr>
        <w:fldChar w:fldCharType="separate"/>
      </w:r>
    </w:p>
    <w:p w:rsidR="003E1310" w:rsidRDefault="003E1310" w:rsidP="00372B6A">
      <w:pPr>
        <w:pStyle w:val="10"/>
        <w:jc w:val="both"/>
      </w:pPr>
      <w:r w:rsidRPr="003E1310">
        <w:rPr>
          <w:rFonts w:hint="eastAsia"/>
        </w:rPr>
        <w:t>公开时间：2019年8月29日</w:t>
      </w:r>
    </w:p>
    <w:p w:rsidR="003E1310" w:rsidRPr="003E1310" w:rsidRDefault="003E1310" w:rsidP="00372B6A"/>
    <w:p w:rsidR="00280496" w:rsidRPr="00FD3CC1" w:rsidRDefault="001E5F38" w:rsidP="00372B6A">
      <w:pPr>
        <w:pStyle w:val="10"/>
        <w:jc w:val="both"/>
        <w:rPr>
          <w:rFonts w:cstheme="minorBidi"/>
        </w:rPr>
      </w:pPr>
      <w:hyperlink w:anchor="_Toc15396599" w:history="1">
        <w:r w:rsidR="00280496" w:rsidRPr="00FD3CC1">
          <w:rPr>
            <w:rStyle w:val="a8"/>
            <w:rFonts w:hint="eastAsia"/>
          </w:rPr>
          <w:t>第一部分部门概况</w:t>
        </w:r>
        <w:r w:rsidR="00280496" w:rsidRPr="00FD3CC1">
          <w:rPr>
            <w:webHidden/>
          </w:rPr>
          <w:tab/>
        </w:r>
        <w:r w:rsidR="00380C92">
          <w:rPr>
            <w:rFonts w:hint="eastAsia"/>
            <w:webHidden/>
          </w:rPr>
          <w:t>4</w:t>
        </w:r>
      </w:hyperlink>
    </w:p>
    <w:p w:rsidR="00280496" w:rsidRPr="00FD3CC1" w:rsidRDefault="001E5F38" w:rsidP="00372B6A">
      <w:pPr>
        <w:pStyle w:val="20"/>
        <w:rPr>
          <w:rFonts w:ascii="仿宋" w:eastAsia="仿宋" w:hAnsi="仿宋" w:cstheme="minorBidi"/>
          <w:noProof/>
          <w:sz w:val="28"/>
          <w:szCs w:val="28"/>
        </w:rPr>
      </w:pPr>
      <w:hyperlink w:anchor="_Toc15396600" w:history="1">
        <w:r w:rsidR="00280496" w:rsidRPr="00FD3CC1">
          <w:rPr>
            <w:rStyle w:val="a8"/>
            <w:rFonts w:ascii="仿宋" w:eastAsia="仿宋" w:hAnsi="仿宋" w:hint="eastAsia"/>
            <w:noProof/>
            <w:sz w:val="28"/>
            <w:szCs w:val="28"/>
          </w:rPr>
          <w:t>一、基本职能及主要工作</w:t>
        </w:r>
        <w:r w:rsidR="00280496" w:rsidRPr="00FD3CC1">
          <w:rPr>
            <w:rFonts w:ascii="仿宋" w:eastAsia="仿宋" w:hAnsi="仿宋"/>
            <w:noProof/>
            <w:webHidden/>
            <w:sz w:val="28"/>
            <w:szCs w:val="28"/>
          </w:rPr>
          <w:tab/>
        </w:r>
        <w:r w:rsidR="00380C92">
          <w:rPr>
            <w:rFonts w:ascii="仿宋" w:eastAsia="仿宋" w:hAnsi="仿宋" w:hint="eastAsia"/>
            <w:noProof/>
            <w:webHidden/>
            <w:sz w:val="28"/>
            <w:szCs w:val="28"/>
          </w:rPr>
          <w:t>4</w:t>
        </w:r>
      </w:hyperlink>
    </w:p>
    <w:p w:rsidR="00280496" w:rsidRPr="00FD3CC1" w:rsidRDefault="001E5F38" w:rsidP="00372B6A">
      <w:pPr>
        <w:pStyle w:val="20"/>
        <w:rPr>
          <w:rFonts w:ascii="仿宋" w:eastAsia="仿宋" w:hAnsi="仿宋" w:cstheme="minorBidi"/>
          <w:noProof/>
          <w:sz w:val="28"/>
          <w:szCs w:val="28"/>
        </w:rPr>
      </w:pPr>
      <w:hyperlink w:anchor="_Toc15396601" w:history="1">
        <w:r w:rsidR="00280496" w:rsidRPr="00FD3CC1">
          <w:rPr>
            <w:rStyle w:val="a8"/>
            <w:rFonts w:ascii="仿宋" w:eastAsia="仿宋" w:hAnsi="仿宋" w:hint="eastAsia"/>
            <w:noProof/>
            <w:sz w:val="28"/>
            <w:szCs w:val="28"/>
          </w:rPr>
          <w:t>二、机构设置</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_Toc15396601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6</w:t>
        </w:r>
        <w:r w:rsidRPr="00FD3CC1">
          <w:rPr>
            <w:rFonts w:ascii="仿宋" w:eastAsia="仿宋" w:hAnsi="仿宋"/>
            <w:noProof/>
            <w:webHidden/>
            <w:sz w:val="28"/>
            <w:szCs w:val="28"/>
          </w:rPr>
          <w:fldChar w:fldCharType="end"/>
        </w:r>
      </w:hyperlink>
    </w:p>
    <w:p w:rsidR="00280496" w:rsidRPr="00FD3CC1" w:rsidRDefault="001E5F38" w:rsidP="00372B6A">
      <w:pPr>
        <w:pStyle w:val="10"/>
        <w:jc w:val="both"/>
      </w:pPr>
      <w:hyperlink w:anchor="_Toc15396602" w:history="1">
        <w:r w:rsidR="00280496" w:rsidRPr="00FD3CC1">
          <w:rPr>
            <w:rStyle w:val="a8"/>
            <w:rFonts w:hint="eastAsia"/>
          </w:rPr>
          <w:t>第二部分</w:t>
        </w:r>
        <w:r w:rsidR="00280496" w:rsidRPr="00FD3CC1">
          <w:rPr>
            <w:rStyle w:val="a8"/>
          </w:rPr>
          <w:t xml:space="preserve"> 2018</w:t>
        </w:r>
        <w:r w:rsidR="00280496" w:rsidRPr="00FD3CC1">
          <w:rPr>
            <w:rStyle w:val="a8"/>
            <w:rFonts w:hint="eastAsia"/>
          </w:rPr>
          <w:t>年度部门决算情况说明</w:t>
        </w:r>
        <w:r w:rsidR="00280496" w:rsidRPr="00FD3CC1">
          <w:rPr>
            <w:webHidden/>
          </w:rPr>
          <w:tab/>
        </w:r>
        <w:r w:rsidRPr="00FD3CC1">
          <w:rPr>
            <w:webHidden/>
          </w:rPr>
          <w:fldChar w:fldCharType="begin"/>
        </w:r>
        <w:r w:rsidR="00280496" w:rsidRPr="00FD3CC1">
          <w:rPr>
            <w:webHidden/>
          </w:rPr>
          <w:instrText xml:space="preserve"> PAGEREF _Toc15396602 \h </w:instrText>
        </w:r>
        <w:r w:rsidRPr="00FD3CC1">
          <w:rPr>
            <w:webHidden/>
          </w:rPr>
        </w:r>
        <w:r w:rsidRPr="00FD3CC1">
          <w:rPr>
            <w:webHidden/>
          </w:rPr>
          <w:fldChar w:fldCharType="separate"/>
        </w:r>
        <w:r w:rsidR="00372B6A">
          <w:rPr>
            <w:webHidden/>
          </w:rPr>
          <w:t>7</w:t>
        </w:r>
        <w:r w:rsidRPr="00FD3CC1">
          <w:rPr>
            <w:webHidden/>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03" w:history="1">
        <w:r w:rsidR="00280496" w:rsidRPr="00FD3CC1">
          <w:rPr>
            <w:rStyle w:val="a8"/>
            <w:rFonts w:ascii="仿宋" w:eastAsia="仿宋" w:hAnsi="仿宋" w:cstheme="majorBidi" w:hint="eastAsia"/>
            <w:bCs/>
            <w:noProof/>
            <w:sz w:val="28"/>
            <w:szCs w:val="28"/>
          </w:rPr>
          <w:t>一、</w:t>
        </w:r>
        <w:r w:rsidR="00280496" w:rsidRPr="00FD3CC1">
          <w:rPr>
            <w:rStyle w:val="a8"/>
            <w:rFonts w:ascii="仿宋" w:eastAsia="仿宋" w:hAnsi="仿宋" w:hint="eastAsia"/>
            <w:noProof/>
            <w:sz w:val="28"/>
            <w:szCs w:val="28"/>
          </w:rPr>
          <w:t>收</w:t>
        </w:r>
        <w:r w:rsidR="00280496" w:rsidRPr="00FD3CC1">
          <w:rPr>
            <w:rStyle w:val="a8"/>
            <w:rFonts w:ascii="仿宋" w:eastAsia="仿宋" w:hAnsi="仿宋" w:cstheme="majorBidi" w:hint="eastAsia"/>
            <w:bCs/>
            <w:noProof/>
            <w:sz w:val="28"/>
            <w:szCs w:val="28"/>
          </w:rPr>
          <w:t>入支出决算总体情况说明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_Toc15396603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7</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04" w:history="1">
        <w:r w:rsidR="00280496" w:rsidRPr="00FD3CC1">
          <w:rPr>
            <w:rStyle w:val="a8"/>
            <w:rFonts w:ascii="仿宋" w:eastAsia="仿宋" w:hAnsi="仿宋" w:cstheme="majorBidi" w:hint="eastAsia"/>
            <w:bCs/>
            <w:noProof/>
            <w:sz w:val="28"/>
            <w:szCs w:val="28"/>
          </w:rPr>
          <w:t>二、</w:t>
        </w:r>
        <w:r w:rsidR="00280496" w:rsidRPr="00FD3CC1">
          <w:rPr>
            <w:rStyle w:val="a8"/>
            <w:rFonts w:ascii="仿宋" w:eastAsia="仿宋" w:hAnsi="仿宋" w:hint="eastAsia"/>
            <w:noProof/>
            <w:sz w:val="28"/>
            <w:szCs w:val="28"/>
          </w:rPr>
          <w:t>收</w:t>
        </w:r>
        <w:r w:rsidR="00280496" w:rsidRPr="00FD3CC1">
          <w:rPr>
            <w:rStyle w:val="a8"/>
            <w:rFonts w:ascii="仿宋" w:eastAsia="仿宋" w:hAnsi="仿宋" w:cstheme="majorBidi" w:hint="eastAsia"/>
            <w:bCs/>
            <w:noProof/>
            <w:sz w:val="28"/>
            <w:szCs w:val="28"/>
          </w:rPr>
          <w:t>入决算情况说明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_Toc15396604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7</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05" w:history="1">
        <w:r w:rsidR="00280496" w:rsidRPr="00FD3CC1">
          <w:rPr>
            <w:rStyle w:val="a8"/>
            <w:rFonts w:ascii="仿宋" w:eastAsia="仿宋" w:hAnsi="仿宋" w:cstheme="majorBidi" w:hint="eastAsia"/>
            <w:bCs/>
            <w:noProof/>
            <w:sz w:val="28"/>
            <w:szCs w:val="28"/>
          </w:rPr>
          <w:t>三、</w:t>
        </w:r>
        <w:r w:rsidR="00280496" w:rsidRPr="00FD3CC1">
          <w:rPr>
            <w:rStyle w:val="a8"/>
            <w:rFonts w:ascii="仿宋" w:eastAsia="仿宋" w:hAnsi="仿宋" w:hint="eastAsia"/>
            <w:noProof/>
            <w:sz w:val="28"/>
            <w:szCs w:val="28"/>
          </w:rPr>
          <w:t>支</w:t>
        </w:r>
        <w:r w:rsidR="00280496" w:rsidRPr="00FD3CC1">
          <w:rPr>
            <w:rStyle w:val="a8"/>
            <w:rFonts w:ascii="仿宋" w:eastAsia="仿宋" w:hAnsi="仿宋" w:cstheme="majorBidi" w:hint="eastAsia"/>
            <w:bCs/>
            <w:noProof/>
            <w:sz w:val="28"/>
            <w:szCs w:val="28"/>
          </w:rPr>
          <w:t>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_Toc15396605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8</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06" w:history="1">
        <w:r w:rsidR="00280496" w:rsidRPr="00FD3CC1">
          <w:rPr>
            <w:rStyle w:val="a8"/>
            <w:rFonts w:ascii="仿宋" w:eastAsia="仿宋" w:hAnsi="仿宋" w:hint="eastAsia"/>
            <w:noProof/>
            <w:sz w:val="28"/>
            <w:szCs w:val="28"/>
          </w:rPr>
          <w:t>四、财</w:t>
        </w:r>
        <w:r w:rsidR="00280496" w:rsidRPr="00FD3CC1">
          <w:rPr>
            <w:rStyle w:val="a8"/>
            <w:rFonts w:ascii="仿宋" w:eastAsia="仿宋" w:hAnsi="仿宋" w:cstheme="majorBidi" w:hint="eastAsia"/>
            <w:bCs/>
            <w:noProof/>
            <w:sz w:val="28"/>
            <w:szCs w:val="28"/>
          </w:rPr>
          <w:t>政拨款收入支出决算总体情况说明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_Toc15396606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8</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07" w:history="1">
        <w:r w:rsidR="00280496" w:rsidRPr="00FD3CC1">
          <w:rPr>
            <w:rStyle w:val="a8"/>
            <w:rFonts w:ascii="仿宋" w:eastAsia="仿宋" w:hAnsi="仿宋" w:hint="eastAsia"/>
            <w:noProof/>
            <w:sz w:val="28"/>
            <w:szCs w:val="28"/>
          </w:rPr>
          <w:t>五、一</w:t>
        </w:r>
        <w:r w:rsidR="00280496" w:rsidRPr="00FD3CC1">
          <w:rPr>
            <w:rStyle w:val="a8"/>
            <w:rFonts w:ascii="仿宋" w:eastAsia="仿宋" w:hAnsi="仿宋" w:cstheme="majorBidi" w:hint="eastAsia"/>
            <w:bCs/>
            <w:noProof/>
            <w:sz w:val="28"/>
            <w:szCs w:val="28"/>
          </w:rPr>
          <w:t>般公共预算财政拨款支出决算情况说明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_Toc15396607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9</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08" w:history="1">
        <w:r w:rsidR="00280496" w:rsidRPr="00FD3CC1">
          <w:rPr>
            <w:rStyle w:val="a8"/>
            <w:rFonts w:ascii="仿宋" w:eastAsia="仿宋" w:hAnsi="仿宋" w:hint="eastAsia"/>
            <w:noProof/>
            <w:sz w:val="28"/>
            <w:szCs w:val="28"/>
          </w:rPr>
          <w:t>六、一</w:t>
        </w:r>
        <w:r w:rsidR="00280496" w:rsidRPr="00FD3CC1">
          <w:rPr>
            <w:rStyle w:val="a8"/>
            <w:rFonts w:ascii="仿宋" w:eastAsia="仿宋" w:hAnsi="仿宋" w:cstheme="majorBidi" w:hint="eastAsia"/>
            <w:bCs/>
            <w:noProof/>
            <w:sz w:val="28"/>
            <w:szCs w:val="28"/>
          </w:rPr>
          <w:t>般公共预算财政拨款基本支出决算情况说明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_Toc15396608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12</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09" w:history="1">
        <w:r w:rsidR="00280496" w:rsidRPr="00FD3CC1">
          <w:rPr>
            <w:rStyle w:val="a8"/>
            <w:rFonts w:ascii="仿宋" w:eastAsia="仿宋" w:hAnsi="仿宋" w:hint="eastAsia"/>
            <w:noProof/>
            <w:sz w:val="28"/>
            <w:szCs w:val="28"/>
          </w:rPr>
          <w:t>七、</w:t>
        </w:r>
        <w:r w:rsidR="00280496" w:rsidRPr="00FD3CC1">
          <w:rPr>
            <w:rStyle w:val="a8"/>
            <w:rFonts w:ascii="仿宋" w:eastAsia="仿宋" w:hAnsi="仿宋"/>
            <w:noProof/>
            <w:sz w:val="28"/>
            <w:szCs w:val="28"/>
          </w:rPr>
          <w:t>“</w:t>
        </w:r>
        <w:r w:rsidR="00280496" w:rsidRPr="00FD3CC1">
          <w:rPr>
            <w:rStyle w:val="a8"/>
            <w:rFonts w:ascii="仿宋" w:eastAsia="仿宋" w:hAnsi="仿宋" w:cstheme="majorBidi" w:hint="eastAsia"/>
            <w:bCs/>
            <w:noProof/>
            <w:sz w:val="28"/>
            <w:szCs w:val="28"/>
          </w:rPr>
          <w:t>三公”经费财政拨款支出决算情况说明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_Toc15396609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13</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10" w:history="1">
        <w:r w:rsidR="00280496" w:rsidRPr="00FD3CC1">
          <w:rPr>
            <w:rStyle w:val="a8"/>
            <w:rFonts w:ascii="仿宋" w:eastAsia="仿宋" w:hAnsi="仿宋" w:hint="eastAsia"/>
            <w:noProof/>
            <w:sz w:val="28"/>
            <w:szCs w:val="28"/>
          </w:rPr>
          <w:t>八、</w:t>
        </w:r>
        <w:r w:rsidR="00280496" w:rsidRPr="00FD3CC1">
          <w:rPr>
            <w:rStyle w:val="a8"/>
            <w:rFonts w:ascii="仿宋" w:eastAsia="仿宋" w:hAnsi="仿宋" w:cstheme="majorBidi" w:hint="eastAsia"/>
            <w:bCs/>
            <w:noProof/>
            <w:sz w:val="28"/>
            <w:szCs w:val="28"/>
          </w:rPr>
          <w:t>政府性基金预算支出决算情况说明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_Toc15396610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14</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11" w:history="1">
        <w:r w:rsidR="00280496" w:rsidRPr="00FD3CC1">
          <w:rPr>
            <w:rStyle w:val="a8"/>
            <w:rFonts w:ascii="仿宋" w:eastAsia="仿宋" w:hAnsi="仿宋" w:cstheme="majorBidi" w:hint="eastAsia"/>
            <w:bCs/>
            <w:noProof/>
            <w:sz w:val="28"/>
            <w:szCs w:val="28"/>
          </w:rPr>
          <w:t>九、</w:t>
        </w:r>
        <w:r w:rsidR="00280496" w:rsidRPr="00FD3CC1">
          <w:rPr>
            <w:rStyle w:val="a8"/>
            <w:rFonts w:ascii="仿宋" w:eastAsia="仿宋" w:hAnsi="仿宋" w:hint="eastAsia"/>
            <w:noProof/>
            <w:sz w:val="28"/>
            <w:szCs w:val="28"/>
          </w:rPr>
          <w:t xml:space="preserve"> 国</w:t>
        </w:r>
        <w:r w:rsidR="00280496" w:rsidRPr="00FD3CC1">
          <w:rPr>
            <w:rStyle w:val="a8"/>
            <w:rFonts w:ascii="仿宋" w:eastAsia="仿宋" w:hAnsi="仿宋" w:cstheme="majorBidi" w:hint="eastAsia"/>
            <w:bCs/>
            <w:noProof/>
            <w:sz w:val="28"/>
            <w:szCs w:val="28"/>
          </w:rPr>
          <w:t>有资本经营预算支出决算情况说明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_Toc15396611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15</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12" w:history="1">
        <w:r w:rsidR="00280496" w:rsidRPr="00FD3CC1">
          <w:rPr>
            <w:rStyle w:val="a8"/>
            <w:rFonts w:ascii="仿宋" w:eastAsia="仿宋" w:hAnsi="仿宋" w:hint="eastAsia"/>
            <w:noProof/>
            <w:sz w:val="28"/>
            <w:szCs w:val="28"/>
          </w:rPr>
          <w:t>十</w:t>
        </w:r>
        <w:r w:rsidR="00280496" w:rsidRPr="00FD3CC1">
          <w:rPr>
            <w:rStyle w:val="a8"/>
            <w:rFonts w:ascii="仿宋" w:eastAsia="仿宋" w:hAnsi="仿宋" w:cstheme="majorBidi" w:hint="eastAsia"/>
            <w:bCs/>
            <w:noProof/>
            <w:sz w:val="28"/>
            <w:szCs w:val="28"/>
          </w:rPr>
          <w:t>一、其他重要事项的情况说明</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_Toc15396612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20</w:t>
        </w:r>
        <w:r w:rsidRPr="00FD3CC1">
          <w:rPr>
            <w:rFonts w:ascii="仿宋" w:eastAsia="仿宋" w:hAnsi="仿宋"/>
            <w:noProof/>
            <w:webHidden/>
            <w:sz w:val="28"/>
            <w:szCs w:val="28"/>
          </w:rPr>
          <w:fldChar w:fldCharType="end"/>
        </w:r>
      </w:hyperlink>
    </w:p>
    <w:p w:rsidR="00280496" w:rsidRPr="00FD3CC1" w:rsidRDefault="001E5F38" w:rsidP="00372B6A">
      <w:pPr>
        <w:pStyle w:val="10"/>
        <w:jc w:val="both"/>
        <w:rPr>
          <w:rFonts w:cstheme="minorBidi"/>
        </w:rPr>
      </w:pPr>
      <w:hyperlink w:anchor="_Toc15396613" w:history="1">
        <w:r w:rsidR="00280496" w:rsidRPr="00FD3CC1">
          <w:rPr>
            <w:rStyle w:val="a8"/>
            <w:rFonts w:hint="eastAsia"/>
            <w:bCs/>
            <w:kern w:val="44"/>
          </w:rPr>
          <w:t>第三部分</w:t>
        </w:r>
        <w:r w:rsidR="00280496" w:rsidRPr="00FD3CC1">
          <w:rPr>
            <w:rStyle w:val="a8"/>
            <w:rFonts w:hint="eastAsia"/>
          </w:rPr>
          <w:t xml:space="preserve"> 名</w:t>
        </w:r>
        <w:r w:rsidR="00280496" w:rsidRPr="00FD3CC1">
          <w:rPr>
            <w:rStyle w:val="a8"/>
            <w:rFonts w:hint="eastAsia"/>
            <w:bCs/>
            <w:kern w:val="44"/>
          </w:rPr>
          <w:t>词解释</w:t>
        </w:r>
        <w:r w:rsidR="00280496" w:rsidRPr="00FD3CC1">
          <w:rPr>
            <w:webHidden/>
          </w:rPr>
          <w:tab/>
        </w:r>
        <w:r w:rsidRPr="00FD3CC1">
          <w:rPr>
            <w:webHidden/>
          </w:rPr>
          <w:fldChar w:fldCharType="begin"/>
        </w:r>
        <w:r w:rsidR="00280496" w:rsidRPr="00FD3CC1">
          <w:rPr>
            <w:webHidden/>
          </w:rPr>
          <w:instrText xml:space="preserve"> PAGEREF _Toc15396613 \h </w:instrText>
        </w:r>
        <w:r w:rsidRPr="00FD3CC1">
          <w:rPr>
            <w:webHidden/>
          </w:rPr>
        </w:r>
        <w:r w:rsidRPr="00FD3CC1">
          <w:rPr>
            <w:webHidden/>
          </w:rPr>
          <w:fldChar w:fldCharType="separate"/>
        </w:r>
        <w:r w:rsidR="00372B6A">
          <w:rPr>
            <w:webHidden/>
          </w:rPr>
          <w:t>22</w:t>
        </w:r>
        <w:r w:rsidRPr="00FD3CC1">
          <w:rPr>
            <w:webHidden/>
          </w:rPr>
          <w:fldChar w:fldCharType="end"/>
        </w:r>
      </w:hyperlink>
    </w:p>
    <w:p w:rsidR="00280496" w:rsidRPr="00FD3CC1" w:rsidRDefault="001E5F38" w:rsidP="00372B6A">
      <w:pPr>
        <w:pStyle w:val="10"/>
        <w:jc w:val="both"/>
        <w:rPr>
          <w:rFonts w:cstheme="minorBidi"/>
        </w:rPr>
      </w:pPr>
      <w:hyperlink w:anchor="_Toc15396614" w:history="1">
        <w:r w:rsidR="00280496" w:rsidRPr="00FD3CC1">
          <w:rPr>
            <w:rStyle w:val="a8"/>
            <w:rFonts w:hint="eastAsia"/>
          </w:rPr>
          <w:t>第</w:t>
        </w:r>
        <w:r w:rsidR="00280496" w:rsidRPr="00FD3CC1">
          <w:rPr>
            <w:rStyle w:val="a8"/>
            <w:rFonts w:hint="eastAsia"/>
            <w:bCs/>
            <w:kern w:val="44"/>
          </w:rPr>
          <w:t>四部分附件</w:t>
        </w:r>
        <w:r w:rsidR="00280496" w:rsidRPr="00FD3CC1">
          <w:rPr>
            <w:webHidden/>
          </w:rPr>
          <w:tab/>
        </w:r>
        <w:r w:rsidRPr="00FD3CC1">
          <w:rPr>
            <w:webHidden/>
          </w:rPr>
          <w:fldChar w:fldCharType="begin"/>
        </w:r>
        <w:r w:rsidR="00280496" w:rsidRPr="00FD3CC1">
          <w:rPr>
            <w:webHidden/>
          </w:rPr>
          <w:instrText xml:space="preserve"> PAGEREF _Toc15396614 \h </w:instrText>
        </w:r>
        <w:r w:rsidRPr="00FD3CC1">
          <w:rPr>
            <w:webHidden/>
          </w:rPr>
        </w:r>
        <w:r w:rsidRPr="00FD3CC1">
          <w:rPr>
            <w:webHidden/>
          </w:rPr>
          <w:fldChar w:fldCharType="separate"/>
        </w:r>
        <w:r w:rsidR="00372B6A">
          <w:rPr>
            <w:webHidden/>
          </w:rPr>
          <w:t>25</w:t>
        </w:r>
        <w:r w:rsidRPr="00FD3CC1">
          <w:rPr>
            <w:webHidden/>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15" w:history="1">
        <w:r w:rsidR="00280496" w:rsidRPr="00FD3CC1">
          <w:rPr>
            <w:rStyle w:val="a8"/>
            <w:rFonts w:ascii="仿宋" w:eastAsia="仿宋" w:hAnsi="仿宋" w:hint="eastAsia"/>
            <w:noProof/>
            <w:kern w:val="44"/>
            <w:sz w:val="28"/>
            <w:szCs w:val="28"/>
          </w:rPr>
          <w:t>附件</w:t>
        </w:r>
        <w:r w:rsidR="00280496" w:rsidRPr="00FD3CC1">
          <w:rPr>
            <w:rStyle w:val="a8"/>
            <w:rFonts w:ascii="仿宋" w:eastAsia="仿宋" w:hAnsi="仿宋"/>
            <w:noProof/>
            <w:kern w:val="44"/>
            <w:sz w:val="28"/>
            <w:szCs w:val="28"/>
          </w:rPr>
          <w:t>1</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_Toc15396615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25</w:t>
        </w:r>
        <w:r w:rsidRPr="00FD3CC1">
          <w:rPr>
            <w:rFonts w:ascii="仿宋" w:eastAsia="仿宋" w:hAnsi="仿宋"/>
            <w:noProof/>
            <w:webHidden/>
            <w:sz w:val="28"/>
            <w:szCs w:val="28"/>
          </w:rPr>
          <w:fldChar w:fldCharType="end"/>
        </w:r>
      </w:hyperlink>
    </w:p>
    <w:p w:rsidR="00280496" w:rsidRPr="00FD3CC1" w:rsidRDefault="001E5F38" w:rsidP="00372B6A">
      <w:pPr>
        <w:pStyle w:val="20"/>
        <w:rPr>
          <w:rFonts w:ascii="仿宋" w:eastAsia="仿宋" w:hAnsi="仿宋" w:cstheme="minorBidi"/>
          <w:noProof/>
          <w:sz w:val="28"/>
          <w:szCs w:val="28"/>
        </w:rPr>
      </w:pPr>
      <w:hyperlink w:anchor="_Toc15396617" w:history="1">
        <w:r w:rsidR="00280496" w:rsidRPr="00FD3CC1">
          <w:rPr>
            <w:rStyle w:val="a8"/>
            <w:rFonts w:ascii="仿宋" w:eastAsia="仿宋" w:hAnsi="仿宋" w:hint="eastAsia"/>
            <w:noProof/>
            <w:kern w:val="44"/>
            <w:sz w:val="28"/>
            <w:szCs w:val="28"/>
          </w:rPr>
          <w:t>附件</w:t>
        </w:r>
        <w:r w:rsidR="00280496" w:rsidRPr="00FD3CC1">
          <w:rPr>
            <w:rStyle w:val="a8"/>
            <w:rFonts w:ascii="仿宋" w:eastAsia="仿宋" w:hAnsi="仿宋"/>
            <w:noProof/>
            <w:kern w:val="44"/>
            <w:sz w:val="28"/>
            <w:szCs w:val="28"/>
          </w:rPr>
          <w:t>2</w:t>
        </w:r>
        <w:r w:rsidR="00280496" w:rsidRPr="00FD3CC1">
          <w:rPr>
            <w:rFonts w:ascii="仿宋" w:eastAsia="仿宋" w:hAnsi="仿宋"/>
            <w:noProof/>
            <w:webHidden/>
            <w:sz w:val="28"/>
            <w:szCs w:val="28"/>
          </w:rPr>
          <w:tab/>
        </w:r>
        <w:r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_Toc15396617 \h </w:instrText>
        </w:r>
        <w:r w:rsidRPr="00FD3CC1">
          <w:rPr>
            <w:rFonts w:ascii="仿宋" w:eastAsia="仿宋" w:hAnsi="仿宋"/>
            <w:noProof/>
            <w:webHidden/>
            <w:sz w:val="28"/>
            <w:szCs w:val="28"/>
          </w:rPr>
        </w:r>
        <w:r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30</w:t>
        </w:r>
        <w:r w:rsidRPr="00FD3CC1">
          <w:rPr>
            <w:rFonts w:ascii="仿宋" w:eastAsia="仿宋" w:hAnsi="仿宋"/>
            <w:noProof/>
            <w:webHidden/>
            <w:sz w:val="28"/>
            <w:szCs w:val="28"/>
          </w:rPr>
          <w:fldChar w:fldCharType="end"/>
        </w:r>
      </w:hyperlink>
    </w:p>
    <w:p w:rsidR="00280496" w:rsidRPr="00FD3CC1" w:rsidRDefault="001E5F38" w:rsidP="00372B6A">
      <w:pPr>
        <w:pStyle w:val="10"/>
        <w:jc w:val="both"/>
        <w:rPr>
          <w:rFonts w:cstheme="minorBidi"/>
        </w:rPr>
      </w:pPr>
      <w:hyperlink w:anchor="_Toc15396618" w:history="1">
        <w:r w:rsidR="00280496" w:rsidRPr="00FD3CC1">
          <w:rPr>
            <w:rStyle w:val="a8"/>
            <w:rFonts w:hint="eastAsia"/>
          </w:rPr>
          <w:t>第</w:t>
        </w:r>
        <w:r w:rsidR="00280496" w:rsidRPr="00FD3CC1">
          <w:rPr>
            <w:rStyle w:val="a8"/>
            <w:rFonts w:hint="eastAsia"/>
            <w:bCs/>
            <w:kern w:val="44"/>
          </w:rPr>
          <w:t>五部分附表</w:t>
        </w:r>
        <w:r w:rsidR="00280496" w:rsidRPr="00FD3CC1">
          <w:rPr>
            <w:webHidden/>
          </w:rPr>
          <w:tab/>
        </w:r>
        <w:r w:rsidRPr="00FD3CC1">
          <w:rPr>
            <w:webHidden/>
          </w:rPr>
          <w:fldChar w:fldCharType="begin"/>
        </w:r>
        <w:r w:rsidR="00280496" w:rsidRPr="00FD3CC1">
          <w:rPr>
            <w:webHidden/>
          </w:rPr>
          <w:instrText xml:space="preserve"> PAGEREF _Toc15396618 \h </w:instrText>
        </w:r>
        <w:r w:rsidRPr="00FD3CC1">
          <w:rPr>
            <w:webHidden/>
          </w:rPr>
        </w:r>
        <w:r w:rsidRPr="00FD3CC1">
          <w:rPr>
            <w:webHidden/>
          </w:rPr>
          <w:fldChar w:fldCharType="separate"/>
        </w:r>
        <w:r w:rsidR="00372B6A">
          <w:rPr>
            <w:webHidden/>
          </w:rPr>
          <w:t>32</w:t>
        </w:r>
        <w:r w:rsidRPr="00FD3CC1">
          <w:rPr>
            <w:webHidden/>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一、</w:t>
      </w:r>
      <w:hyperlink w:anchor="_Toc15396619" w:history="1">
        <w:r w:rsidR="00280496" w:rsidRPr="00FD3CC1">
          <w:rPr>
            <w:rStyle w:val="a8"/>
            <w:rFonts w:ascii="仿宋" w:eastAsia="仿宋" w:hAnsi="仿宋" w:hint="eastAsia"/>
            <w:noProof/>
            <w:sz w:val="28"/>
            <w:szCs w:val="28"/>
          </w:rPr>
          <w:t>收入支出决算总表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_Toc15396619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二、</w:t>
      </w:r>
      <w:hyperlink w:anchor="_Toc15396620" w:history="1">
        <w:r w:rsidR="00280496" w:rsidRPr="00FD3CC1">
          <w:rPr>
            <w:rStyle w:val="a8"/>
            <w:rFonts w:ascii="仿宋" w:eastAsia="仿宋" w:hAnsi="仿宋" w:hint="eastAsia"/>
            <w:noProof/>
            <w:sz w:val="28"/>
            <w:szCs w:val="28"/>
          </w:rPr>
          <w:t>收入总表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_Toc15396620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三、</w:t>
      </w:r>
      <w:hyperlink w:anchor="_Toc15396621" w:history="1">
        <w:r w:rsidR="00280496" w:rsidRPr="00FD3CC1">
          <w:rPr>
            <w:rStyle w:val="a8"/>
            <w:rFonts w:ascii="仿宋" w:eastAsia="仿宋" w:hAnsi="仿宋" w:hint="eastAsia"/>
            <w:noProof/>
            <w:sz w:val="28"/>
            <w:szCs w:val="28"/>
          </w:rPr>
          <w:t>支出总表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_Toc15396621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四、</w:t>
      </w:r>
      <w:hyperlink w:anchor="_Toc15396622" w:history="1">
        <w:r w:rsidR="00280496" w:rsidRPr="00FD3CC1">
          <w:rPr>
            <w:rStyle w:val="a8"/>
            <w:rFonts w:ascii="仿宋" w:eastAsia="仿宋" w:hAnsi="仿宋" w:hint="eastAsia"/>
            <w:noProof/>
            <w:sz w:val="28"/>
            <w:szCs w:val="28"/>
          </w:rPr>
          <w:t>财政拨款收入支出决算总表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_Toc15396622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noProof/>
          <w:sz w:val="28"/>
          <w:szCs w:val="28"/>
        </w:rPr>
      </w:pPr>
      <w:r w:rsidRPr="00FD3CC1">
        <w:rPr>
          <w:rFonts w:ascii="仿宋" w:eastAsia="仿宋" w:hAnsi="仿宋" w:hint="eastAsia"/>
          <w:sz w:val="28"/>
          <w:szCs w:val="28"/>
        </w:rPr>
        <w:t>五、</w:t>
      </w:r>
      <w:hyperlink w:anchor="_Toc15396623" w:history="1">
        <w:r w:rsidR="00280496" w:rsidRPr="00FD3CC1">
          <w:rPr>
            <w:rFonts w:ascii="仿宋" w:eastAsia="仿宋" w:hAnsi="仿宋" w:hint="eastAsia"/>
            <w:sz w:val="28"/>
            <w:szCs w:val="28"/>
          </w:rPr>
          <w:t>财政拨款支出决算明细表（政府经济分类科目）</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_Toc15396623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六、</w:t>
      </w:r>
      <w:hyperlink w:anchor="_Toc15396624" w:history="1">
        <w:r w:rsidR="00280496" w:rsidRPr="00FD3CC1">
          <w:rPr>
            <w:rStyle w:val="a8"/>
            <w:rFonts w:ascii="仿宋" w:eastAsia="仿宋" w:hAnsi="仿宋" w:hint="eastAsia"/>
            <w:noProof/>
            <w:sz w:val="28"/>
            <w:szCs w:val="28"/>
          </w:rPr>
          <w:t>一般公共预算财政拨款支出决算表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_Toc15396624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七、</w:t>
      </w:r>
      <w:hyperlink w:anchor="_Toc15396625" w:history="1">
        <w:r w:rsidR="00280496" w:rsidRPr="00FD3CC1">
          <w:rPr>
            <w:rStyle w:val="a8"/>
            <w:rFonts w:ascii="仿宋" w:eastAsia="仿宋" w:hAnsi="仿宋" w:hint="eastAsia"/>
            <w:noProof/>
            <w:sz w:val="28"/>
            <w:szCs w:val="28"/>
          </w:rPr>
          <w:t>一般公共预算财政拨款支出决算明细表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_Toc15396625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八、</w:t>
      </w:r>
      <w:hyperlink w:anchor="_Toc15396626" w:history="1">
        <w:r w:rsidR="00280496" w:rsidRPr="00FD3CC1">
          <w:rPr>
            <w:rStyle w:val="a8"/>
            <w:rFonts w:ascii="仿宋" w:eastAsia="仿宋" w:hAnsi="仿宋" w:hint="eastAsia"/>
            <w:noProof/>
            <w:sz w:val="28"/>
            <w:szCs w:val="28"/>
          </w:rPr>
          <w:t>一般公共预算财政拨款基本支出决算表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_Toc15396626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九、</w:t>
      </w:r>
      <w:hyperlink w:anchor="_Toc15396627" w:history="1">
        <w:r w:rsidR="00280496" w:rsidRPr="00FD3CC1">
          <w:rPr>
            <w:rStyle w:val="a8"/>
            <w:rFonts w:ascii="仿宋" w:eastAsia="仿宋" w:hAnsi="仿宋" w:hint="eastAsia"/>
            <w:noProof/>
            <w:sz w:val="28"/>
            <w:szCs w:val="28"/>
          </w:rPr>
          <w:t>一般公共预算财政拨款项目支出决算表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_Toc15396627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十、</w:t>
      </w:r>
      <w:hyperlink w:anchor="_Toc15396628" w:history="1">
        <w:r w:rsidR="00280496" w:rsidRPr="00FD3CC1">
          <w:rPr>
            <w:rStyle w:val="a8"/>
            <w:rFonts w:ascii="仿宋" w:eastAsia="仿宋" w:hAnsi="仿宋" w:hint="eastAsia"/>
            <w:noProof/>
            <w:sz w:val="28"/>
            <w:szCs w:val="28"/>
          </w:rPr>
          <w:t>一般公共预算财政拨款“三公”经费支出决算表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_Toc15396628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十一、</w:t>
      </w:r>
      <w:hyperlink w:anchor="_Toc15396629" w:history="1">
        <w:r w:rsidR="00280496" w:rsidRPr="00FD3CC1">
          <w:rPr>
            <w:rStyle w:val="a8"/>
            <w:rFonts w:ascii="仿宋" w:eastAsia="仿宋" w:hAnsi="仿宋" w:hint="eastAsia"/>
            <w:noProof/>
            <w:sz w:val="28"/>
            <w:szCs w:val="28"/>
          </w:rPr>
          <w:t>政府性基金预算财政拨款收入支出决算表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_Toc15396629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8"/>
          <w:szCs w:val="28"/>
        </w:rPr>
      </w:pPr>
      <w:r w:rsidRPr="00FD3CC1">
        <w:rPr>
          <w:rFonts w:ascii="仿宋" w:eastAsia="仿宋" w:hAnsi="仿宋" w:hint="eastAsia"/>
          <w:sz w:val="28"/>
          <w:szCs w:val="28"/>
        </w:rPr>
        <w:t>十二、</w:t>
      </w:r>
      <w:hyperlink w:anchor="_Toc15396630" w:history="1">
        <w:r w:rsidR="00280496" w:rsidRPr="00FD3CC1">
          <w:rPr>
            <w:rStyle w:val="a8"/>
            <w:rFonts w:ascii="仿宋" w:eastAsia="仿宋" w:hAnsi="仿宋" w:hint="eastAsia"/>
            <w:noProof/>
            <w:sz w:val="28"/>
            <w:szCs w:val="28"/>
          </w:rPr>
          <w:t>政府性基金预算财政拨款“三公”经费支出决算表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_Toc15396630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280496" w:rsidRPr="00FD3CC1" w:rsidRDefault="006748A4" w:rsidP="00372B6A">
      <w:pPr>
        <w:pStyle w:val="20"/>
        <w:rPr>
          <w:rFonts w:ascii="仿宋" w:eastAsia="仿宋" w:hAnsi="仿宋" w:cstheme="minorBidi"/>
          <w:noProof/>
          <w:sz w:val="24"/>
        </w:rPr>
      </w:pPr>
      <w:r w:rsidRPr="00FD3CC1">
        <w:rPr>
          <w:rFonts w:ascii="仿宋" w:eastAsia="仿宋" w:hAnsi="仿宋" w:hint="eastAsia"/>
          <w:sz w:val="28"/>
          <w:szCs w:val="28"/>
        </w:rPr>
        <w:t>十三、</w:t>
      </w:r>
      <w:hyperlink w:anchor="_Toc15396631" w:history="1">
        <w:r w:rsidR="00280496" w:rsidRPr="00FD3CC1">
          <w:rPr>
            <w:rStyle w:val="a8"/>
            <w:rFonts w:ascii="仿宋" w:eastAsia="仿宋" w:hAnsi="仿宋" w:hint="eastAsia"/>
            <w:noProof/>
            <w:sz w:val="28"/>
            <w:szCs w:val="28"/>
          </w:rPr>
          <w:t>国有资本经营预算支出决算表</w:t>
        </w:r>
        <w:r w:rsidR="00280496" w:rsidRPr="00FD3CC1">
          <w:rPr>
            <w:rFonts w:ascii="仿宋" w:eastAsia="仿宋" w:hAnsi="仿宋"/>
            <w:noProof/>
            <w:webHidden/>
            <w:sz w:val="28"/>
            <w:szCs w:val="28"/>
          </w:rPr>
          <w:tab/>
        </w:r>
        <w:r w:rsidR="001E5F38" w:rsidRPr="00FD3CC1">
          <w:rPr>
            <w:rFonts w:ascii="仿宋" w:eastAsia="仿宋" w:hAnsi="仿宋"/>
            <w:noProof/>
            <w:webHidden/>
            <w:sz w:val="28"/>
            <w:szCs w:val="28"/>
          </w:rPr>
          <w:fldChar w:fldCharType="begin"/>
        </w:r>
        <w:r w:rsidR="00280496" w:rsidRPr="00FD3CC1">
          <w:rPr>
            <w:rFonts w:ascii="仿宋" w:eastAsia="仿宋" w:hAnsi="仿宋"/>
            <w:noProof/>
            <w:webHidden/>
            <w:sz w:val="28"/>
            <w:szCs w:val="28"/>
          </w:rPr>
          <w:instrText xml:space="preserve"> PAGEREF _Toc15396631 \h </w:instrText>
        </w:r>
        <w:r w:rsidR="001E5F38" w:rsidRPr="00FD3CC1">
          <w:rPr>
            <w:rFonts w:ascii="仿宋" w:eastAsia="仿宋" w:hAnsi="仿宋"/>
            <w:noProof/>
            <w:webHidden/>
            <w:sz w:val="28"/>
            <w:szCs w:val="28"/>
          </w:rPr>
        </w:r>
        <w:r w:rsidR="001E5F38" w:rsidRPr="00FD3CC1">
          <w:rPr>
            <w:rFonts w:ascii="仿宋" w:eastAsia="仿宋" w:hAnsi="仿宋"/>
            <w:noProof/>
            <w:webHidden/>
            <w:sz w:val="28"/>
            <w:szCs w:val="28"/>
          </w:rPr>
          <w:fldChar w:fldCharType="separate"/>
        </w:r>
        <w:r w:rsidR="00372B6A">
          <w:rPr>
            <w:rFonts w:ascii="仿宋" w:eastAsia="仿宋" w:hAnsi="仿宋"/>
            <w:noProof/>
            <w:webHidden/>
            <w:sz w:val="28"/>
            <w:szCs w:val="28"/>
          </w:rPr>
          <w:t>33</w:t>
        </w:r>
        <w:r w:rsidR="001E5F38" w:rsidRPr="00FD3CC1">
          <w:rPr>
            <w:rFonts w:ascii="仿宋" w:eastAsia="仿宋" w:hAnsi="仿宋"/>
            <w:noProof/>
            <w:webHidden/>
            <w:sz w:val="28"/>
            <w:szCs w:val="28"/>
          </w:rPr>
          <w:fldChar w:fldCharType="end"/>
        </w:r>
      </w:hyperlink>
    </w:p>
    <w:p w:rsidR="000D1D50" w:rsidRPr="00FD3CC1" w:rsidRDefault="001E5F38" w:rsidP="00372B6A">
      <w:pPr>
        <w:widowControl/>
        <w:rPr>
          <w:rFonts w:ascii="仿宋" w:eastAsia="仿宋" w:hAnsi="仿宋"/>
          <w:color w:val="000000"/>
          <w:sz w:val="24"/>
        </w:rPr>
      </w:pPr>
      <w:r w:rsidRPr="00FD3CC1">
        <w:rPr>
          <w:rFonts w:ascii="仿宋" w:eastAsia="仿宋" w:hAnsi="仿宋"/>
          <w:color w:val="000000"/>
          <w:sz w:val="24"/>
        </w:rPr>
        <w:fldChar w:fldCharType="end"/>
      </w:r>
    </w:p>
    <w:p w:rsidR="006748A4" w:rsidRDefault="006748A4" w:rsidP="00372B6A">
      <w:pPr>
        <w:widowControl/>
        <w:rPr>
          <w:rFonts w:ascii="黑体" w:eastAsia="黑体" w:hAnsi="黑体"/>
          <w:bCs/>
          <w:kern w:val="44"/>
          <w:sz w:val="44"/>
          <w:szCs w:val="44"/>
        </w:rPr>
      </w:pPr>
      <w:bookmarkStart w:id="12" w:name="_Toc15377196"/>
      <w:bookmarkStart w:id="13" w:name="_Toc15396599"/>
      <w:r>
        <w:rPr>
          <w:rFonts w:ascii="黑体" w:eastAsia="黑体" w:hAnsi="黑体"/>
          <w:b/>
        </w:rPr>
        <w:br w:type="page"/>
      </w:r>
    </w:p>
    <w:p w:rsidR="000D1D50" w:rsidRPr="00622830" w:rsidRDefault="00A268C4" w:rsidP="00372B6A">
      <w:pPr>
        <w:pStyle w:val="1"/>
        <w:rPr>
          <w:rStyle w:val="1Char"/>
          <w:rFonts w:ascii="黑体" w:eastAsia="黑体" w:hAnsi="黑体"/>
          <w:b/>
        </w:rPr>
      </w:pPr>
      <w:r w:rsidRPr="00622830">
        <w:rPr>
          <w:rFonts w:ascii="黑体" w:eastAsia="黑体" w:hAnsi="黑体" w:hint="eastAsia"/>
          <w:b w:val="0"/>
        </w:rPr>
        <w:lastRenderedPageBreak/>
        <w:t xml:space="preserve">第一部分 </w:t>
      </w:r>
      <w:r w:rsidRPr="00622830">
        <w:rPr>
          <w:rStyle w:val="1Char"/>
          <w:rFonts w:ascii="黑体" w:eastAsia="黑体" w:hAnsi="黑体" w:hint="eastAsia"/>
        </w:rPr>
        <w:t>部门概况</w:t>
      </w:r>
      <w:bookmarkEnd w:id="12"/>
      <w:bookmarkEnd w:id="13"/>
    </w:p>
    <w:p w:rsidR="000D1D50" w:rsidRPr="00CE49DA" w:rsidRDefault="000D1D50" w:rsidP="00372B6A">
      <w:pPr>
        <w:widowControl/>
        <w:rPr>
          <w:rFonts w:ascii="黑体" w:eastAsia="黑体"/>
          <w:color w:val="000000"/>
          <w:sz w:val="32"/>
          <w:szCs w:val="32"/>
        </w:rPr>
      </w:pPr>
    </w:p>
    <w:p w:rsidR="000D1D50" w:rsidRPr="00CE49DA" w:rsidRDefault="00622830" w:rsidP="00372B6A">
      <w:pPr>
        <w:pStyle w:val="2"/>
        <w:rPr>
          <w:rStyle w:val="2Char"/>
          <w:rFonts w:ascii="仿宋" w:eastAsia="仿宋" w:hAnsi="仿宋"/>
        </w:rPr>
      </w:pPr>
      <w:bookmarkStart w:id="14" w:name="_Toc15377197"/>
      <w:bookmarkStart w:id="15" w:name="_Toc15396600"/>
      <w:r w:rsidRPr="00622830">
        <w:rPr>
          <w:rFonts w:ascii="黑体" w:eastAsia="黑体" w:hAnsi="黑体" w:hint="eastAsia"/>
          <w:b w:val="0"/>
          <w:color w:val="000000"/>
        </w:rPr>
        <w:t>一、</w:t>
      </w:r>
      <w:r w:rsidR="00A268C4" w:rsidRPr="00CE49DA">
        <w:rPr>
          <w:rFonts w:ascii="黑体" w:eastAsia="黑体" w:hAnsi="黑体" w:hint="eastAsia"/>
          <w:b w:val="0"/>
          <w:color w:val="000000"/>
        </w:rPr>
        <w:t>基</w:t>
      </w:r>
      <w:r w:rsidR="00A268C4" w:rsidRPr="00CE49DA">
        <w:rPr>
          <w:rStyle w:val="2Char"/>
          <w:rFonts w:ascii="黑体" w:eastAsia="黑体" w:hAnsi="黑体" w:hint="eastAsia"/>
        </w:rPr>
        <w:t>本职能及主要工作</w:t>
      </w:r>
      <w:bookmarkEnd w:id="14"/>
      <w:bookmarkEnd w:id="15"/>
    </w:p>
    <w:p w:rsidR="000D1D50" w:rsidRDefault="00A268C4" w:rsidP="00372B6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7198"/>
      <w:bookmarkStart w:id="17" w:name="_Toc15378445"/>
      <w:r w:rsidRPr="00CE49DA">
        <w:rPr>
          <w:rFonts w:ascii="仿宋" w:eastAsia="仿宋" w:hAnsi="仿宋" w:hint="eastAsia"/>
          <w:bCs/>
          <w:color w:val="000000"/>
          <w:sz w:val="32"/>
          <w:szCs w:val="32"/>
        </w:rPr>
        <w:t>（一）主要职能。</w:t>
      </w:r>
      <w:bookmarkEnd w:id="16"/>
      <w:bookmarkEnd w:id="17"/>
    </w:p>
    <w:p w:rsidR="005343AA" w:rsidRPr="00CE49DA" w:rsidRDefault="005343AA" w:rsidP="00372B6A">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hint="eastAsia"/>
          <w:color w:val="000000"/>
          <w:sz w:val="32"/>
          <w:szCs w:val="32"/>
          <w:shd w:val="clear" w:color="auto" w:fill="FFFFFF"/>
        </w:rPr>
        <w:t>人民检察院是国家专门的法律监督机关,与政府和法院并称一府两院,均由同级人民代表大会产生,对其负责并报告工作。检察院通过履行侦查、批准逮捕、审查起诉、支持公诉等法律监督职能,保证国家法律的统一和正确实施。</w:t>
      </w:r>
    </w:p>
    <w:p w:rsidR="000D1D50" w:rsidRDefault="00A268C4" w:rsidP="00372B6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sidRPr="00CE49DA">
        <w:rPr>
          <w:rFonts w:ascii="仿宋" w:eastAsia="仿宋" w:hAnsi="仿宋" w:hint="eastAsia"/>
          <w:bCs/>
          <w:color w:val="000000"/>
          <w:sz w:val="32"/>
          <w:szCs w:val="32"/>
        </w:rPr>
        <w:t>（二）</w:t>
      </w:r>
      <w:r w:rsidRPr="00CE49DA">
        <w:rPr>
          <w:rFonts w:ascii="仿宋" w:eastAsia="仿宋" w:hAnsi="仿宋"/>
          <w:bCs/>
          <w:color w:val="000000"/>
          <w:sz w:val="32"/>
          <w:szCs w:val="32"/>
        </w:rPr>
        <w:t>201</w:t>
      </w:r>
      <w:r w:rsidR="009C2E98" w:rsidRPr="00CE49DA">
        <w:rPr>
          <w:rFonts w:ascii="仿宋" w:eastAsia="仿宋" w:hAnsi="仿宋" w:hint="eastAsia"/>
          <w:bCs/>
          <w:color w:val="000000"/>
          <w:sz w:val="32"/>
          <w:szCs w:val="32"/>
        </w:rPr>
        <w:t>8</w:t>
      </w:r>
      <w:r w:rsidRPr="00CE49DA">
        <w:rPr>
          <w:rFonts w:ascii="仿宋" w:eastAsia="仿宋" w:hAnsi="仿宋" w:hint="eastAsia"/>
          <w:bCs/>
          <w:color w:val="000000"/>
          <w:sz w:val="32"/>
          <w:szCs w:val="32"/>
        </w:rPr>
        <w:t>年重点工作完成情况。</w:t>
      </w:r>
      <w:bookmarkEnd w:id="18"/>
      <w:bookmarkEnd w:id="19"/>
    </w:p>
    <w:p w:rsidR="005343AA" w:rsidRPr="00372B6A" w:rsidRDefault="005343A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2018年,我院在县委和上级院的正确领导下,在县人大及其常委会的监督下,在县政协民主监督,县政府的大力支持下,认真学习贯彻党的十九大、十九届二中、三中全会精神和省委十一届二次全会、市委四届三次全会精神,中央、省委、市委政法工作和全国、全省、全市检察长工作会议精神以及省第十一次党代会、市四次党代会以及县第十四次党代会会议等精神,以习近平新时代中国特色社会主义思想统揽检察工作,不忘初心、牢记使命,继续发扬“攻坚求突破,拼搏创一流”的雅安检察精神,紧紧围绕县委县政府提出的“生态优先,绿色发展”总体发展思路以及市院党组提出来的“1223”工作思路,继续深化司法体制改革,积极投身全面依</w:t>
      </w:r>
      <w:r w:rsidRPr="00372B6A">
        <w:rPr>
          <w:rFonts w:ascii="仿宋_GB2312" w:eastAsia="仿宋_GB2312" w:hint="eastAsia"/>
          <w:color w:val="000000"/>
          <w:sz w:val="32"/>
          <w:szCs w:val="32"/>
        </w:rPr>
        <w:lastRenderedPageBreak/>
        <w:t>法治国伟大实践,忠实履行好维护国家政治安全、确保社会大局稳定、促进社会公平正义、保障人民安居乐业的神圣职责,为推进发展振兴,实现“五年整体跨越、七年同步小康”目标,为建设生态强县营造和谐稳定的社会环境。</w:t>
      </w:r>
    </w:p>
    <w:p w:rsidR="005343AA" w:rsidRPr="00372B6A" w:rsidRDefault="005343A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严厉打击各类刑事犯罪,为发展营造稳定和谐的社会环境。认真履行批捕、起诉职责,积极参与社会治安综合治理,全力开展“打击破坏环境资源犯罪专项活动”和“打击危害食品药品安全犯罪专项活动”等专项活动。依法严厉打击危害国家安全犯罪、邪教组织犯罪活动;依法打击黑恶势力、黄赌毒、各类侵财型、暴力型犯罪及危害公共安全犯罪、危害食品药品安全、危害生态环境等各类犯罪,维护社会大局稳定和人民安居乐业。共受理审查逮捕案件47件86人,经审查:依法批准逮捕45件74人,不批准逮捕2件12人。共受理移送审查起诉案件98件183人,去年积存案件16件54人。侦查机关撤回移送审查起诉4件10人;改变管辖4件5人。审结案件94件200人,向人民法院提起公诉90件195人,不起诉4件5人,未审结案件12件22人,审结率为90%。法院开庭审理后作出有罪判决90件195人,无无罪案件。向公安纠正违法5件11人,向法院纠正违法2件4人。</w:t>
      </w:r>
    </w:p>
    <w:p w:rsidR="005343AA" w:rsidRPr="00372B6A" w:rsidRDefault="005343A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进一步加强民事、行政诉讼监督,加大公益诉讼案件办案力度,突出办理环境资源保护、食药品领域和国土出让领域</w:t>
      </w:r>
      <w:r w:rsidRPr="00372B6A">
        <w:rPr>
          <w:rFonts w:ascii="仿宋_GB2312" w:eastAsia="仿宋_GB2312" w:hint="eastAsia"/>
          <w:color w:val="000000"/>
          <w:sz w:val="32"/>
          <w:szCs w:val="32"/>
        </w:rPr>
        <w:lastRenderedPageBreak/>
        <w:t>方面的公益诉讼案件,积极开展非诉执行监督专项活动,全面履行民事行政检察监督职责。共办理各类民事行政检察案件 41件,其中:办理一审生效裁判结果监督案件1件,二审生效裁判结果监督案件7件;办理民事行政审判活动监督案件3件;办理民事行政执行活动监督案1件;办理行政违法行为监督案件2件;办理支持起诉案件1件;上报公益诉讼案件线索30件,立案26件,发出诉前检察建议23件,全部得到有关行政机关整改回复,提起刑事附带民事公益诉讼案件3件,法院判决均支持。我院拟定的《关于天全县深入推进公益诉讼工作的实施意见》报县委全面深化改革领导小组提请审议后县委办、县政府办在全县范围内进行印发,要求各乡(镇)党委、政府、县级各部门结合实际认真贯彻落实。</w:t>
      </w:r>
    </w:p>
    <w:p w:rsidR="000D1D50" w:rsidRPr="00CE49DA" w:rsidRDefault="00A268C4" w:rsidP="00372B6A">
      <w:pPr>
        <w:pStyle w:val="2"/>
        <w:rPr>
          <w:rStyle w:val="2Char"/>
        </w:rPr>
      </w:pPr>
      <w:bookmarkStart w:id="20" w:name="_Toc15377200"/>
      <w:bookmarkStart w:id="21" w:name="_Toc15396601"/>
      <w:r w:rsidRPr="00622830">
        <w:rPr>
          <w:rFonts w:ascii="黑体" w:eastAsia="黑体" w:hint="eastAsia"/>
          <w:b w:val="0"/>
          <w:color w:val="000000"/>
        </w:rPr>
        <w:t>二、</w:t>
      </w:r>
      <w:r w:rsidRPr="00622830">
        <w:rPr>
          <w:rFonts w:ascii="黑体" w:eastAsia="黑体" w:hAnsi="黑体" w:hint="eastAsia"/>
          <w:b w:val="0"/>
          <w:color w:val="000000"/>
        </w:rPr>
        <w:t>机</w:t>
      </w:r>
      <w:r w:rsidRPr="00622830">
        <w:rPr>
          <w:rStyle w:val="2Char"/>
          <w:rFonts w:ascii="黑体" w:eastAsia="黑体" w:hAnsi="黑体" w:hint="eastAsia"/>
        </w:rPr>
        <w:t>构设置</w:t>
      </w:r>
      <w:bookmarkEnd w:id="20"/>
      <w:bookmarkEnd w:id="21"/>
    </w:p>
    <w:p w:rsidR="005343AA" w:rsidRPr="00372B6A" w:rsidRDefault="00372B6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Pr>
          <w:rFonts w:hint="eastAsia"/>
          <w:color w:val="000000"/>
          <w:sz w:val="32"/>
          <w:szCs w:val="32"/>
        </w:rPr>
        <w:t xml:space="preserve"> </w:t>
      </w:r>
      <w:r w:rsidR="005343AA" w:rsidRPr="00372B6A">
        <w:rPr>
          <w:rFonts w:ascii="仿宋_GB2312" w:eastAsia="仿宋_GB2312" w:hint="eastAsia"/>
          <w:color w:val="000000"/>
          <w:sz w:val="32"/>
          <w:szCs w:val="32"/>
        </w:rPr>
        <w:t>天全县人民检察院下属二级单位1个,其中其他事业单位1个为天全县人民检察院检务保障中心。</w:t>
      </w:r>
    </w:p>
    <w:p w:rsidR="000D1D50" w:rsidRPr="005343AA" w:rsidRDefault="00372B6A" w:rsidP="00372B6A">
      <w:pPr>
        <w:pStyle w:val="aa"/>
        <w:shd w:val="clear" w:color="auto" w:fill="FFFFFF"/>
        <w:spacing w:before="93" w:beforeAutospacing="0" w:after="240" w:afterAutospacing="0" w:line="600" w:lineRule="atLeast"/>
        <w:ind w:firstLine="480"/>
        <w:jc w:val="both"/>
        <w:rPr>
          <w:color w:val="000000"/>
          <w:sz w:val="32"/>
          <w:szCs w:val="32"/>
        </w:rPr>
      </w:pPr>
      <w:r w:rsidRPr="00372B6A">
        <w:rPr>
          <w:rFonts w:ascii="仿宋_GB2312" w:eastAsia="仿宋_GB2312" w:hint="eastAsia"/>
          <w:color w:val="000000"/>
          <w:sz w:val="32"/>
          <w:szCs w:val="32"/>
        </w:rPr>
        <w:t xml:space="preserve"> </w:t>
      </w:r>
      <w:r w:rsidR="005343AA" w:rsidRPr="00372B6A">
        <w:rPr>
          <w:rFonts w:ascii="仿宋_GB2312" w:eastAsia="仿宋_GB2312" w:hint="eastAsia"/>
          <w:color w:val="000000"/>
          <w:sz w:val="32"/>
          <w:szCs w:val="32"/>
        </w:rPr>
        <w:t>纳入天全县人民检察院2018年度部门决算编制范围的二级预算单位包括:天全县人民检察院检务保障中心。</w:t>
      </w:r>
      <w:r w:rsidR="00A268C4" w:rsidRPr="00CE49DA">
        <w:rPr>
          <w:rFonts w:ascii="仿宋" w:eastAsia="仿宋" w:hAnsi="仿宋"/>
          <w:color w:val="000000"/>
          <w:sz w:val="32"/>
          <w:szCs w:val="32"/>
        </w:rPr>
        <w:br w:type="page"/>
      </w:r>
    </w:p>
    <w:p w:rsidR="000D1D50" w:rsidRDefault="00A268C4" w:rsidP="00372B6A">
      <w:pPr>
        <w:pStyle w:val="1"/>
        <w:ind w:right="440"/>
        <w:rPr>
          <w:rStyle w:val="1Char"/>
          <w:rFonts w:ascii="黑体" w:eastAsia="黑体" w:hAnsi="黑体"/>
        </w:rPr>
      </w:pPr>
      <w:bookmarkStart w:id="22" w:name="_Toc15377204"/>
      <w:bookmarkStart w:id="23" w:name="_Toc15396602"/>
      <w:r w:rsidRPr="00065F8F">
        <w:rPr>
          <w:rFonts w:ascii="黑体" w:eastAsia="黑体" w:hAnsi="黑体" w:hint="eastAsia"/>
          <w:b w:val="0"/>
          <w:color w:val="000000"/>
        </w:rPr>
        <w:lastRenderedPageBreak/>
        <w:t>第二部分</w:t>
      </w:r>
      <w:r w:rsidRPr="00065F8F">
        <w:rPr>
          <w:rStyle w:val="1Char"/>
          <w:rFonts w:ascii="黑体" w:eastAsia="黑体" w:hAnsi="黑体" w:hint="eastAsia"/>
        </w:rPr>
        <w:t>2018年度部门决算情况说明</w:t>
      </w:r>
      <w:bookmarkEnd w:id="22"/>
      <w:bookmarkEnd w:id="23"/>
    </w:p>
    <w:p w:rsidR="007127B7" w:rsidRPr="007127B7" w:rsidRDefault="007127B7" w:rsidP="00372B6A"/>
    <w:p w:rsidR="000D1D50" w:rsidRPr="000C3467" w:rsidRDefault="00A268C4" w:rsidP="00372B6A">
      <w:pPr>
        <w:pStyle w:val="a7"/>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sidRPr="000C3467">
        <w:rPr>
          <w:rFonts w:ascii="黑体" w:eastAsia="黑体" w:hAnsi="黑体" w:hint="eastAsia"/>
          <w:color w:val="000000"/>
          <w:sz w:val="32"/>
          <w:szCs w:val="32"/>
        </w:rPr>
        <w:t>收</w:t>
      </w:r>
      <w:r w:rsidRPr="000C3467">
        <w:rPr>
          <w:rStyle w:val="2Char"/>
          <w:rFonts w:ascii="黑体" w:eastAsia="黑体" w:hAnsi="黑体" w:hint="eastAsia"/>
          <w:b w:val="0"/>
        </w:rPr>
        <w:t>入支出决算总体情况说明</w:t>
      </w:r>
      <w:bookmarkEnd w:id="24"/>
      <w:bookmarkEnd w:id="25"/>
    </w:p>
    <w:p w:rsidR="005343AA" w:rsidRPr="00372B6A" w:rsidRDefault="005343AA" w:rsidP="00372B6A">
      <w:pPr>
        <w:spacing w:line="600" w:lineRule="exact"/>
        <w:ind w:firstLineChars="200" w:firstLine="640"/>
        <w:rPr>
          <w:rFonts w:ascii="仿宋_GB2312" w:eastAsia="仿宋_GB2312"/>
          <w:color w:val="000000"/>
          <w:sz w:val="32"/>
          <w:szCs w:val="32"/>
          <w:shd w:val="clear" w:color="auto" w:fill="FFFFFF"/>
        </w:rPr>
      </w:pPr>
      <w:r w:rsidRPr="00372B6A">
        <w:rPr>
          <w:rFonts w:ascii="仿宋_GB2312" w:eastAsia="仿宋_GB2312" w:hint="eastAsia"/>
          <w:color w:val="000000"/>
          <w:sz w:val="32"/>
          <w:szCs w:val="32"/>
          <w:shd w:val="clear" w:color="auto" w:fill="FFFFFF"/>
        </w:rPr>
        <w:t>2018年度收入772.67万元、支出896.3万元,收支总计1668.97万元。与2017年收支总计1392.69万元相比,收入增加80.68万元,增长11.66%,主要变动原因2018年底调整工资,工资基数增大以及其他收入增加;支出增加195.6万元,增长27.91%,主要变动原因是以前年度预付市检察院的资金收回入账,预付款减少,2018年底调整工资,工资基数增大,支出加大。</w:t>
      </w:r>
    </w:p>
    <w:p w:rsidR="005343AA" w:rsidRDefault="00A268C4" w:rsidP="00372B6A">
      <w:pPr>
        <w:spacing w:line="600" w:lineRule="exact"/>
        <w:ind w:firstLineChars="200" w:firstLine="640"/>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w:t>
      </w:r>
      <w:r w:rsidRPr="00CE49DA">
        <w:rPr>
          <w:rFonts w:ascii="仿宋" w:eastAsia="仿宋" w:hAnsi="仿宋"/>
          <w:color w:val="000000" w:themeColor="text1"/>
          <w:sz w:val="32"/>
          <w:szCs w:val="32"/>
        </w:rPr>
        <w:t>1</w:t>
      </w:r>
      <w:r w:rsidRPr="00CE49DA">
        <w:rPr>
          <w:rFonts w:ascii="仿宋" w:eastAsia="仿宋" w:hAnsi="仿宋" w:hint="eastAsia"/>
          <w:color w:val="000000" w:themeColor="text1"/>
          <w:sz w:val="32"/>
          <w:szCs w:val="32"/>
        </w:rPr>
        <w:t>：收、支决算总计变动情况图）（柱状图）</w:t>
      </w:r>
    </w:p>
    <w:p w:rsidR="005343AA" w:rsidRPr="00CE49DA" w:rsidRDefault="0049113A" w:rsidP="00372B6A">
      <w:pPr>
        <w:spacing w:line="360" w:lineRule="auto"/>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5274310" cy="2627630"/>
            <wp:effectExtent l="19050" t="0" r="2540" b="0"/>
            <wp:docPr id="9" name="图片 8" descr="e88c13a3cff844a9b825969b6adf8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8c13a3cff844a9b825969b6adf80b0.jpg"/>
                    <pic:cNvPicPr/>
                  </pic:nvPicPr>
                  <pic:blipFill>
                    <a:blip r:embed="rId9"/>
                    <a:stretch>
                      <a:fillRect/>
                    </a:stretch>
                  </pic:blipFill>
                  <pic:spPr>
                    <a:xfrm>
                      <a:off x="0" y="0"/>
                      <a:ext cx="5274310" cy="2627630"/>
                    </a:xfrm>
                    <a:prstGeom prst="rect">
                      <a:avLst/>
                    </a:prstGeom>
                  </pic:spPr>
                </pic:pic>
              </a:graphicData>
            </a:graphic>
          </wp:inline>
        </w:drawing>
      </w:r>
    </w:p>
    <w:p w:rsidR="000D1D50" w:rsidRPr="005343AA" w:rsidRDefault="005343AA" w:rsidP="00372B6A">
      <w:pPr>
        <w:spacing w:line="600" w:lineRule="exact"/>
        <w:ind w:firstLineChars="200" w:firstLine="640"/>
        <w:rPr>
          <w:rFonts w:ascii="仿宋_GB2312" w:eastAsia="仿宋_GB2312"/>
          <w:color w:val="000000"/>
          <w:sz w:val="32"/>
          <w:szCs w:val="32"/>
        </w:rPr>
      </w:pPr>
      <w:r>
        <w:rPr>
          <w:rFonts w:ascii="仿宋_GB2312" w:eastAsia="仿宋_GB2312"/>
          <w:noProof/>
          <w:color w:val="000000"/>
          <w:sz w:val="32"/>
          <w:szCs w:val="32"/>
        </w:rPr>
        <w:drawing>
          <wp:inline distT="0" distB="0" distL="0" distR="0">
            <wp:extent cx="5429812" cy="2705100"/>
            <wp:effectExtent l="19050" t="0" r="0" b="0"/>
            <wp:docPr id="2" name="图片 1" descr="e88c13a3cff844a9b825969b6adf8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8c13a3cff844a9b825969b6adf80b0.jpg"/>
                    <pic:cNvPicPr/>
                  </pic:nvPicPr>
                  <pic:blipFill>
                    <a:blip r:embed="rId9"/>
                    <a:stretch>
                      <a:fillRect/>
                    </a:stretch>
                  </pic:blipFill>
                  <pic:spPr>
                    <a:xfrm>
                      <a:off x="0" y="0"/>
                      <a:ext cx="5429812" cy="2705100"/>
                    </a:xfrm>
                    <a:prstGeom prst="rect">
                      <a:avLst/>
                    </a:prstGeom>
                  </pic:spPr>
                </pic:pic>
              </a:graphicData>
            </a:graphic>
          </wp:inline>
        </w:drawing>
      </w:r>
    </w:p>
    <w:p w:rsidR="00ED4085" w:rsidRDefault="00A268C4" w:rsidP="00372B6A">
      <w:pPr>
        <w:pStyle w:val="a7"/>
        <w:numPr>
          <w:ilvl w:val="0"/>
          <w:numId w:val="2"/>
        </w:numPr>
        <w:spacing w:line="600" w:lineRule="exact"/>
        <w:ind w:firstLineChars="0"/>
        <w:outlineLvl w:val="1"/>
        <w:rPr>
          <w:rStyle w:val="2Char"/>
          <w:rFonts w:ascii="黑体" w:eastAsia="黑体" w:hAnsi="黑体"/>
          <w:b w:val="0"/>
        </w:rPr>
      </w:pPr>
      <w:bookmarkStart w:id="26" w:name="_Toc15377206"/>
      <w:bookmarkStart w:id="27" w:name="_Toc15396604"/>
      <w:r w:rsidRPr="00CE49DA">
        <w:rPr>
          <w:rFonts w:ascii="黑体" w:eastAsia="黑体" w:hAnsi="黑体" w:hint="eastAsia"/>
          <w:color w:val="000000"/>
          <w:sz w:val="32"/>
          <w:szCs w:val="32"/>
        </w:rPr>
        <w:t>收</w:t>
      </w:r>
      <w:r w:rsidRPr="00C42709">
        <w:rPr>
          <w:rStyle w:val="2Char"/>
          <w:rFonts w:ascii="黑体" w:eastAsia="黑体" w:hAnsi="黑体" w:hint="eastAsia"/>
          <w:b w:val="0"/>
        </w:rPr>
        <w:t>入决算情况说明</w:t>
      </w:r>
      <w:bookmarkEnd w:id="26"/>
      <w:bookmarkEnd w:id="27"/>
    </w:p>
    <w:p w:rsidR="000D1D50" w:rsidRPr="00372B6A" w:rsidRDefault="0049113A" w:rsidP="00372B6A">
      <w:pPr>
        <w:spacing w:line="600" w:lineRule="exact"/>
        <w:ind w:firstLineChars="200" w:firstLine="640"/>
        <w:rPr>
          <w:rFonts w:ascii="仿宋_GB2312" w:eastAsia="仿宋_GB2312" w:hAnsi="仿宋"/>
          <w:color w:val="000000" w:themeColor="text1"/>
          <w:sz w:val="32"/>
          <w:szCs w:val="32"/>
        </w:rPr>
      </w:pPr>
      <w:r w:rsidRPr="00372B6A">
        <w:rPr>
          <w:rFonts w:ascii="仿宋_GB2312" w:eastAsia="仿宋_GB2312" w:hint="eastAsia"/>
          <w:color w:val="000000"/>
          <w:sz w:val="32"/>
          <w:szCs w:val="32"/>
          <w:shd w:val="clear" w:color="auto" w:fill="FFFFFF"/>
        </w:rPr>
        <w:t>2018年本年收入合计772.67万元,其中:一般公共预算财政拨款收入639.36万元,占82.75%;政府性基金预算财政</w:t>
      </w:r>
      <w:r w:rsidRPr="00372B6A">
        <w:rPr>
          <w:rFonts w:ascii="仿宋_GB2312" w:eastAsia="仿宋_GB2312" w:hint="eastAsia"/>
          <w:color w:val="000000"/>
          <w:sz w:val="32"/>
          <w:szCs w:val="32"/>
          <w:shd w:val="clear" w:color="auto" w:fill="FFFFFF"/>
        </w:rPr>
        <w:lastRenderedPageBreak/>
        <w:t>拨款收入0万元,占0%;国有资本经营预算财政拨款收入0万元,占0%;事业收入0万元,占0%;经营收入0万元,占0%;附属单位上缴收入0万元,占0%;其他收入133.31万元,占17.25%。</w:t>
      </w:r>
      <w:r w:rsidR="00A268C4" w:rsidRPr="00372B6A">
        <w:rPr>
          <w:rFonts w:ascii="仿宋_GB2312" w:eastAsia="仿宋_GB2312" w:hAnsi="仿宋" w:hint="eastAsia"/>
          <w:color w:val="000000" w:themeColor="text1"/>
          <w:sz w:val="32"/>
          <w:szCs w:val="32"/>
        </w:rPr>
        <w:t>（图2：收入决算结构图）（饼状图）</w:t>
      </w:r>
    </w:p>
    <w:p w:rsidR="000D1D50" w:rsidRPr="00CE49DA" w:rsidRDefault="0049113A" w:rsidP="00372B6A">
      <w:pPr>
        <w:spacing w:line="360" w:lineRule="auto"/>
        <w:ind w:firstLineChars="200" w:firstLine="640"/>
        <w:rPr>
          <w:rFonts w:ascii="仿宋_GB2312" w:eastAsia="仿宋_GB2312"/>
          <w:color w:val="FF0000"/>
          <w:sz w:val="32"/>
          <w:szCs w:val="32"/>
        </w:rPr>
      </w:pPr>
      <w:r>
        <w:rPr>
          <w:rFonts w:ascii="仿宋_GB2312" w:eastAsia="仿宋_GB2312"/>
          <w:noProof/>
          <w:color w:val="FF0000"/>
          <w:sz w:val="32"/>
          <w:szCs w:val="32"/>
        </w:rPr>
        <w:drawing>
          <wp:inline distT="0" distB="0" distL="0" distR="0">
            <wp:extent cx="2724150" cy="1905000"/>
            <wp:effectExtent l="19050" t="0" r="0" b="0"/>
            <wp:docPr id="10" name="图片 9" descr="d6d7914b8b7c44e2898c9d214a2eb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6d7914b8b7c44e2898c9d214a2eb314.jpg"/>
                    <pic:cNvPicPr/>
                  </pic:nvPicPr>
                  <pic:blipFill>
                    <a:blip r:embed="rId10"/>
                    <a:stretch>
                      <a:fillRect/>
                    </a:stretch>
                  </pic:blipFill>
                  <pic:spPr>
                    <a:xfrm>
                      <a:off x="0" y="0"/>
                      <a:ext cx="2724150" cy="1905000"/>
                    </a:xfrm>
                    <a:prstGeom prst="rect">
                      <a:avLst/>
                    </a:prstGeom>
                  </pic:spPr>
                </pic:pic>
              </a:graphicData>
            </a:graphic>
          </wp:inline>
        </w:drawing>
      </w:r>
    </w:p>
    <w:p w:rsidR="000D1D50" w:rsidRPr="00C42709" w:rsidRDefault="00A268C4" w:rsidP="00372B6A">
      <w:pPr>
        <w:pStyle w:val="a7"/>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sidRPr="00CE49DA">
        <w:rPr>
          <w:rFonts w:ascii="黑体" w:eastAsia="黑体" w:hAnsi="黑体" w:hint="eastAsia"/>
          <w:color w:val="000000"/>
          <w:sz w:val="32"/>
          <w:szCs w:val="32"/>
        </w:rPr>
        <w:t>支</w:t>
      </w:r>
      <w:r w:rsidRPr="00C42709">
        <w:rPr>
          <w:rStyle w:val="2Char"/>
          <w:rFonts w:ascii="黑体" w:eastAsia="黑体" w:hAnsi="黑体" w:hint="eastAsia"/>
          <w:b w:val="0"/>
        </w:rPr>
        <w:t>出决算情况说明</w:t>
      </w:r>
      <w:bookmarkEnd w:id="28"/>
      <w:bookmarkEnd w:id="29"/>
    </w:p>
    <w:p w:rsidR="0049113A" w:rsidRPr="00372B6A" w:rsidRDefault="0049113A" w:rsidP="00372B6A">
      <w:pPr>
        <w:spacing w:line="600" w:lineRule="exact"/>
        <w:ind w:firstLineChars="200" w:firstLine="640"/>
        <w:rPr>
          <w:rFonts w:ascii="仿宋_GB2312" w:eastAsia="仿宋_GB2312"/>
          <w:color w:val="000000"/>
          <w:sz w:val="32"/>
          <w:szCs w:val="32"/>
          <w:shd w:val="clear" w:color="auto" w:fill="FFFFFF"/>
        </w:rPr>
      </w:pPr>
      <w:r w:rsidRPr="00372B6A">
        <w:rPr>
          <w:rFonts w:ascii="仿宋_GB2312" w:eastAsia="仿宋_GB2312" w:hint="eastAsia"/>
          <w:color w:val="000000"/>
          <w:sz w:val="32"/>
          <w:szCs w:val="32"/>
          <w:shd w:val="clear" w:color="auto" w:fill="FFFFFF"/>
        </w:rPr>
        <w:t>2018年本年支出合计896.3万元,其中:基本支出598.85万元,占66.81%;项目支出297.45万元,占33.19%;上缴上级支出0万元,占0%;经营支出0万元,占0%;对附属单位补助支出0万元,占0%。</w:t>
      </w:r>
    </w:p>
    <w:p w:rsidR="000D1D50" w:rsidRPr="00372B6A" w:rsidRDefault="00A268C4" w:rsidP="00372B6A">
      <w:pPr>
        <w:spacing w:line="600" w:lineRule="exact"/>
        <w:ind w:firstLineChars="200" w:firstLine="640"/>
        <w:rPr>
          <w:rFonts w:ascii="仿宋_GB2312" w:eastAsia="仿宋_GB2312" w:hAnsi="仿宋"/>
          <w:color w:val="000000" w:themeColor="text1"/>
          <w:sz w:val="32"/>
          <w:szCs w:val="32"/>
        </w:rPr>
      </w:pPr>
      <w:r w:rsidRPr="00372B6A">
        <w:rPr>
          <w:rFonts w:ascii="仿宋_GB2312" w:eastAsia="仿宋_GB2312" w:hAnsi="仿宋" w:hint="eastAsia"/>
          <w:color w:val="000000" w:themeColor="text1"/>
          <w:sz w:val="32"/>
          <w:szCs w:val="32"/>
        </w:rPr>
        <w:t>（图3：支出决算结构图）（饼状图）</w:t>
      </w:r>
    </w:p>
    <w:p w:rsidR="000D1D50" w:rsidRPr="0049113A" w:rsidRDefault="0049113A" w:rsidP="00372B6A">
      <w:pPr>
        <w:spacing w:line="360" w:lineRule="auto"/>
        <w:ind w:firstLineChars="200" w:firstLine="640"/>
        <w:rPr>
          <w:rFonts w:ascii="仿宋_GB2312" w:eastAsia="仿宋_GB2312"/>
          <w:color w:val="FF0000"/>
          <w:sz w:val="32"/>
          <w:szCs w:val="32"/>
        </w:rPr>
      </w:pPr>
      <w:r>
        <w:rPr>
          <w:rFonts w:ascii="仿宋_GB2312" w:eastAsia="仿宋_GB2312"/>
          <w:noProof/>
          <w:color w:val="FF0000"/>
          <w:sz w:val="32"/>
          <w:szCs w:val="32"/>
        </w:rPr>
        <w:drawing>
          <wp:inline distT="0" distB="0" distL="0" distR="0">
            <wp:extent cx="3857625" cy="2371725"/>
            <wp:effectExtent l="19050" t="0" r="9525" b="0"/>
            <wp:docPr id="11" name="图片 10" descr="6bd9112111af4f61b680ffbcb42b1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bd9112111af4f61b680ffbcb42b1754.jpg"/>
                    <pic:cNvPicPr/>
                  </pic:nvPicPr>
                  <pic:blipFill>
                    <a:blip r:embed="rId11"/>
                    <a:stretch>
                      <a:fillRect/>
                    </a:stretch>
                  </pic:blipFill>
                  <pic:spPr>
                    <a:xfrm>
                      <a:off x="0" y="0"/>
                      <a:ext cx="3857625" cy="2371725"/>
                    </a:xfrm>
                    <a:prstGeom prst="rect">
                      <a:avLst/>
                    </a:prstGeom>
                  </pic:spPr>
                </pic:pic>
              </a:graphicData>
            </a:graphic>
          </wp:inline>
        </w:drawing>
      </w:r>
    </w:p>
    <w:p w:rsidR="000D1D50" w:rsidRPr="00CE49DA" w:rsidRDefault="00A268C4" w:rsidP="00372B6A">
      <w:pPr>
        <w:spacing w:line="600" w:lineRule="exact"/>
        <w:ind w:firstLineChars="200" w:firstLine="640"/>
        <w:outlineLvl w:val="1"/>
        <w:rPr>
          <w:rStyle w:val="2Char"/>
          <w:rFonts w:ascii="黑体" w:eastAsia="黑体" w:hAnsi="黑体"/>
          <w:b w:val="0"/>
        </w:rPr>
      </w:pPr>
      <w:bookmarkStart w:id="30" w:name="_Toc15377208"/>
      <w:bookmarkStart w:id="31" w:name="_Toc15396606"/>
      <w:r w:rsidRPr="00CE49DA">
        <w:rPr>
          <w:rFonts w:ascii="黑体" w:eastAsia="黑体" w:hAnsi="黑体" w:hint="eastAsia"/>
          <w:color w:val="000000"/>
          <w:sz w:val="32"/>
          <w:szCs w:val="32"/>
        </w:rPr>
        <w:t>四、财</w:t>
      </w:r>
      <w:r w:rsidRPr="00C42709">
        <w:rPr>
          <w:rStyle w:val="2Char"/>
          <w:rFonts w:ascii="黑体" w:eastAsia="黑体" w:hAnsi="黑体" w:hint="eastAsia"/>
          <w:b w:val="0"/>
        </w:rPr>
        <w:t>政拨款收入支出决算总体情况说明</w:t>
      </w:r>
      <w:bookmarkEnd w:id="30"/>
      <w:bookmarkEnd w:id="31"/>
    </w:p>
    <w:p w:rsidR="0049113A" w:rsidRPr="00372B6A" w:rsidRDefault="0049113A" w:rsidP="00372B6A">
      <w:pPr>
        <w:spacing w:line="600" w:lineRule="exact"/>
        <w:ind w:firstLineChars="200" w:firstLine="640"/>
        <w:rPr>
          <w:rFonts w:ascii="仿宋_GB2312" w:eastAsia="仿宋_GB2312"/>
          <w:color w:val="000000"/>
          <w:sz w:val="32"/>
          <w:szCs w:val="32"/>
          <w:shd w:val="clear" w:color="auto" w:fill="FFFFFF"/>
        </w:rPr>
      </w:pPr>
      <w:r w:rsidRPr="00372B6A">
        <w:rPr>
          <w:rFonts w:ascii="仿宋_GB2312" w:eastAsia="仿宋_GB2312" w:hint="eastAsia"/>
          <w:color w:val="000000"/>
          <w:sz w:val="32"/>
          <w:szCs w:val="32"/>
          <w:shd w:val="clear" w:color="auto" w:fill="FFFFFF"/>
        </w:rPr>
        <w:lastRenderedPageBreak/>
        <w:t>2018年财政拨款收入639.36万元,支出723万元,收支总计1362.36万元。与2017年相比,财政拨款收、支总计1199.33万元相比,收入增加44.05万元,增长7.4%,主要变动原因是2018年底调整工资,工资基数增大;支出增加118.98万元,增长19.7%。主要变动原因是以前年度预付市检察院的资金收回入账,预付款减少,2018年底调整工资,工资基数增大,支出加大。</w:t>
      </w:r>
    </w:p>
    <w:p w:rsidR="000D1D50" w:rsidRDefault="00A268C4" w:rsidP="00372B6A">
      <w:pPr>
        <w:spacing w:line="600" w:lineRule="exact"/>
        <w:ind w:firstLineChars="200" w:firstLine="640"/>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（图4：财政拨款收、支决算总计变动情况）（柱状图）</w:t>
      </w:r>
    </w:p>
    <w:p w:rsidR="0049113A" w:rsidRPr="0049113A" w:rsidRDefault="0049113A" w:rsidP="00372B6A">
      <w:pPr>
        <w:spacing w:line="360" w:lineRule="auto"/>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5038725" cy="2543175"/>
            <wp:effectExtent l="19050" t="0" r="9525" b="0"/>
            <wp:docPr id="12" name="图片 11" descr="6599e5f1333b48f09108a834df3e5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99e5f1333b48f09108a834df3e5469.jpg"/>
                    <pic:cNvPicPr/>
                  </pic:nvPicPr>
                  <pic:blipFill>
                    <a:blip r:embed="rId12"/>
                    <a:stretch>
                      <a:fillRect/>
                    </a:stretch>
                  </pic:blipFill>
                  <pic:spPr>
                    <a:xfrm>
                      <a:off x="0" y="0"/>
                      <a:ext cx="5038725" cy="2543175"/>
                    </a:xfrm>
                    <a:prstGeom prst="rect">
                      <a:avLst/>
                    </a:prstGeom>
                  </pic:spPr>
                </pic:pic>
              </a:graphicData>
            </a:graphic>
          </wp:inline>
        </w:drawing>
      </w:r>
    </w:p>
    <w:p w:rsidR="000D1D50" w:rsidRPr="00CE49DA" w:rsidRDefault="00A268C4" w:rsidP="00372B6A">
      <w:pPr>
        <w:spacing w:line="600" w:lineRule="exact"/>
        <w:ind w:firstLine="640"/>
        <w:rPr>
          <w:rFonts w:ascii="仿宋" w:eastAsia="仿宋" w:hAnsi="仿宋"/>
          <w:b/>
          <w:color w:val="000000" w:themeColor="text1"/>
          <w:sz w:val="32"/>
          <w:szCs w:val="32"/>
        </w:rPr>
      </w:pPr>
      <w:r w:rsidRPr="00CE49DA">
        <w:rPr>
          <w:rFonts w:ascii="仿宋" w:eastAsia="仿宋" w:hAnsi="仿宋" w:hint="eastAsia"/>
          <w:b/>
          <w:color w:val="000000" w:themeColor="text1"/>
          <w:sz w:val="32"/>
          <w:szCs w:val="32"/>
        </w:rPr>
        <w:t>（</w:t>
      </w:r>
      <w:r w:rsidR="00B36CBB" w:rsidRPr="00CE49DA">
        <w:rPr>
          <w:rFonts w:ascii="仿宋" w:eastAsia="仿宋" w:hAnsi="仿宋" w:hint="eastAsia"/>
          <w:b/>
          <w:color w:val="000000" w:themeColor="text1"/>
          <w:sz w:val="32"/>
          <w:szCs w:val="32"/>
        </w:rPr>
        <w:t>除国有资本经营预算外，</w:t>
      </w:r>
      <w:r w:rsidRPr="00CE49DA">
        <w:rPr>
          <w:rFonts w:ascii="仿宋" w:eastAsia="仿宋" w:hAnsi="仿宋" w:hint="eastAsia"/>
          <w:b/>
          <w:color w:val="000000" w:themeColor="text1"/>
          <w:sz w:val="32"/>
          <w:szCs w:val="32"/>
        </w:rPr>
        <w:t>数据来源</w:t>
      </w:r>
      <w:r w:rsidR="00B36CBB" w:rsidRPr="00CE49DA">
        <w:rPr>
          <w:rFonts w:ascii="仿宋" w:eastAsia="仿宋" w:hAnsi="仿宋" w:hint="eastAsia"/>
          <w:b/>
          <w:color w:val="000000" w:themeColor="text1"/>
          <w:sz w:val="32"/>
          <w:szCs w:val="32"/>
        </w:rPr>
        <w:t>于</w:t>
      </w:r>
      <w:r w:rsidRPr="00CE49DA">
        <w:rPr>
          <w:rFonts w:ascii="仿宋" w:eastAsia="仿宋" w:hAnsi="仿宋" w:hint="eastAsia"/>
          <w:b/>
          <w:color w:val="000000" w:themeColor="text1"/>
          <w:sz w:val="32"/>
          <w:szCs w:val="32"/>
        </w:rPr>
        <w:t>财决</w:t>
      </w:r>
      <w:r w:rsidRPr="00CE49DA">
        <w:rPr>
          <w:rFonts w:ascii="仿宋" w:eastAsia="仿宋" w:hAnsi="仿宋"/>
          <w:b/>
          <w:color w:val="000000" w:themeColor="text1"/>
          <w:sz w:val="32"/>
          <w:szCs w:val="32"/>
        </w:rPr>
        <w:t>Z01-1</w:t>
      </w:r>
      <w:r w:rsidRPr="00CE49DA">
        <w:rPr>
          <w:rFonts w:ascii="仿宋" w:eastAsia="仿宋" w:hAnsi="仿宋" w:hint="eastAsia"/>
          <w:b/>
          <w:color w:val="000000" w:themeColor="text1"/>
          <w:sz w:val="32"/>
          <w:szCs w:val="32"/>
        </w:rPr>
        <w:t>表，口径为“总计”数</w:t>
      </w:r>
      <w:r w:rsidR="00B36CBB" w:rsidRPr="00CE49DA">
        <w:rPr>
          <w:rFonts w:ascii="仿宋" w:eastAsia="仿宋" w:hAnsi="仿宋" w:hint="eastAsia"/>
          <w:b/>
          <w:color w:val="000000" w:themeColor="text1"/>
          <w:sz w:val="32"/>
          <w:szCs w:val="32"/>
        </w:rPr>
        <w:t>+国有资本经营预算</w:t>
      </w:r>
      <w:r w:rsidRPr="00CE49DA">
        <w:rPr>
          <w:rFonts w:ascii="仿宋" w:eastAsia="仿宋" w:hAnsi="仿宋" w:hint="eastAsia"/>
          <w:b/>
          <w:color w:val="000000" w:themeColor="text1"/>
          <w:sz w:val="32"/>
          <w:szCs w:val="32"/>
        </w:rPr>
        <w:t>。）</w:t>
      </w:r>
    </w:p>
    <w:p w:rsidR="00B36CBB" w:rsidRPr="00CE49DA" w:rsidRDefault="00B36CBB" w:rsidP="00372B6A">
      <w:pPr>
        <w:spacing w:line="600" w:lineRule="exact"/>
        <w:ind w:firstLine="640"/>
        <w:rPr>
          <w:rFonts w:ascii="仿宋" w:eastAsia="仿宋" w:hAnsi="仿宋"/>
          <w:b/>
          <w:color w:val="00B050"/>
          <w:sz w:val="32"/>
          <w:szCs w:val="32"/>
        </w:rPr>
      </w:pPr>
    </w:p>
    <w:p w:rsidR="000D1D50" w:rsidRPr="00C42709" w:rsidRDefault="00A268C4" w:rsidP="00372B6A">
      <w:pPr>
        <w:spacing w:line="600" w:lineRule="exact"/>
        <w:ind w:firstLineChars="200" w:firstLine="640"/>
        <w:outlineLvl w:val="1"/>
        <w:rPr>
          <w:rStyle w:val="2Char"/>
          <w:rFonts w:ascii="黑体" w:eastAsia="黑体" w:hAnsi="黑体"/>
          <w:b w:val="0"/>
        </w:rPr>
      </w:pPr>
      <w:bookmarkStart w:id="32" w:name="_Toc15377209"/>
      <w:bookmarkStart w:id="33" w:name="_Toc15396607"/>
      <w:r w:rsidRPr="00CE49DA">
        <w:rPr>
          <w:rFonts w:ascii="黑体" w:eastAsia="黑体" w:hAnsi="黑体" w:hint="eastAsia"/>
          <w:color w:val="000000"/>
          <w:sz w:val="32"/>
          <w:szCs w:val="32"/>
        </w:rPr>
        <w:t>五、</w:t>
      </w:r>
      <w:r w:rsidRPr="00CE49DA">
        <w:rPr>
          <w:rFonts w:ascii="黑体" w:eastAsia="黑体" w:hAnsi="黑体" w:hint="eastAsia"/>
          <w:b/>
          <w:color w:val="000000"/>
          <w:sz w:val="32"/>
          <w:szCs w:val="32"/>
        </w:rPr>
        <w:t>一</w:t>
      </w:r>
      <w:r w:rsidRPr="00C42709">
        <w:rPr>
          <w:rStyle w:val="2Char"/>
          <w:rFonts w:ascii="黑体" w:eastAsia="黑体" w:hAnsi="黑体" w:hint="eastAsia"/>
          <w:b w:val="0"/>
        </w:rPr>
        <w:t>般公共预算财政拨款支出决算情况说明</w:t>
      </w:r>
      <w:bookmarkEnd w:id="32"/>
      <w:bookmarkEnd w:id="33"/>
    </w:p>
    <w:p w:rsidR="000D1D50" w:rsidRPr="00CE49DA" w:rsidRDefault="00A268C4" w:rsidP="00372B6A">
      <w:pPr>
        <w:spacing w:line="600" w:lineRule="exact"/>
        <w:ind w:firstLineChars="200" w:firstLine="643"/>
        <w:outlineLvl w:val="2"/>
        <w:rPr>
          <w:rFonts w:ascii="仿宋" w:eastAsia="仿宋" w:hAnsi="仿宋"/>
          <w:b/>
          <w:color w:val="000000"/>
          <w:sz w:val="32"/>
          <w:szCs w:val="32"/>
        </w:rPr>
      </w:pPr>
      <w:bookmarkStart w:id="34" w:name="_Toc15377210"/>
      <w:r w:rsidRPr="00CE49DA">
        <w:rPr>
          <w:rFonts w:ascii="仿宋" w:eastAsia="仿宋" w:hAnsi="仿宋" w:hint="eastAsia"/>
          <w:b/>
          <w:color w:val="000000"/>
          <w:sz w:val="32"/>
          <w:szCs w:val="32"/>
        </w:rPr>
        <w:t>（一）一般公共预算财政拨款支出决算总体情况</w:t>
      </w:r>
      <w:bookmarkEnd w:id="34"/>
    </w:p>
    <w:p w:rsidR="0049113A" w:rsidRPr="00372B6A" w:rsidRDefault="0049113A" w:rsidP="00372B6A">
      <w:pPr>
        <w:spacing w:line="600" w:lineRule="exact"/>
        <w:ind w:firstLineChars="200" w:firstLine="640"/>
        <w:rPr>
          <w:rFonts w:ascii="仿宋_GB2312" w:eastAsia="仿宋_GB2312"/>
          <w:color w:val="000000"/>
          <w:sz w:val="32"/>
          <w:szCs w:val="32"/>
          <w:shd w:val="clear" w:color="auto" w:fill="FFFFFF"/>
        </w:rPr>
      </w:pPr>
      <w:r w:rsidRPr="00372B6A">
        <w:rPr>
          <w:rFonts w:ascii="仿宋_GB2312" w:eastAsia="仿宋_GB2312" w:hint="eastAsia"/>
          <w:color w:val="000000"/>
          <w:sz w:val="32"/>
          <w:szCs w:val="32"/>
          <w:shd w:val="clear" w:color="auto" w:fill="FFFFFF"/>
        </w:rPr>
        <w:t>2018年一般公共预算财政拨款支出723万元,占本年支出合计的80.66%。与2017年相比,一般公共预算财政拨款增加118.98万元,增长19.7%。主要变动原因是调整工资,工资</w:t>
      </w:r>
      <w:r w:rsidRPr="00372B6A">
        <w:rPr>
          <w:rFonts w:ascii="仿宋_GB2312" w:eastAsia="仿宋_GB2312" w:hint="eastAsia"/>
          <w:color w:val="000000"/>
          <w:sz w:val="32"/>
          <w:szCs w:val="32"/>
          <w:shd w:val="clear" w:color="auto" w:fill="FFFFFF"/>
        </w:rPr>
        <w:lastRenderedPageBreak/>
        <w:t>基数增大,支出加大。</w:t>
      </w:r>
    </w:p>
    <w:p w:rsidR="000D1D50" w:rsidRDefault="00A268C4" w:rsidP="00372B6A">
      <w:pPr>
        <w:spacing w:line="600" w:lineRule="exact"/>
        <w:ind w:firstLineChars="200" w:firstLine="640"/>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（图5：一般公共预算财政拨款支出决算变动情况）（柱状图）</w:t>
      </w:r>
    </w:p>
    <w:p w:rsidR="0049113A" w:rsidRPr="0049113A" w:rsidRDefault="0049113A" w:rsidP="00372B6A">
      <w:pPr>
        <w:spacing w:line="360" w:lineRule="auto"/>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3181350" cy="2124075"/>
            <wp:effectExtent l="19050" t="0" r="0" b="0"/>
            <wp:docPr id="13" name="图片 12" descr="815e483f79fc494893016fe7159b93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5e483f79fc494893016fe7159b938f.jpg"/>
                    <pic:cNvPicPr/>
                  </pic:nvPicPr>
                  <pic:blipFill>
                    <a:blip r:embed="rId13"/>
                    <a:stretch>
                      <a:fillRect/>
                    </a:stretch>
                  </pic:blipFill>
                  <pic:spPr>
                    <a:xfrm>
                      <a:off x="0" y="0"/>
                      <a:ext cx="3181350" cy="2124075"/>
                    </a:xfrm>
                    <a:prstGeom prst="rect">
                      <a:avLst/>
                    </a:prstGeom>
                  </pic:spPr>
                </pic:pic>
              </a:graphicData>
            </a:graphic>
          </wp:inline>
        </w:drawing>
      </w:r>
    </w:p>
    <w:p w:rsidR="000D1D50" w:rsidRPr="00CE49DA" w:rsidRDefault="00A268C4" w:rsidP="00372B6A">
      <w:pPr>
        <w:spacing w:line="600" w:lineRule="exact"/>
        <w:ind w:firstLineChars="200" w:firstLine="643"/>
        <w:outlineLvl w:val="2"/>
        <w:rPr>
          <w:rFonts w:ascii="仿宋" w:eastAsia="仿宋" w:hAnsi="仿宋"/>
          <w:b/>
          <w:color w:val="000000"/>
          <w:sz w:val="32"/>
          <w:szCs w:val="32"/>
        </w:rPr>
      </w:pPr>
      <w:bookmarkStart w:id="35" w:name="_Toc15377211"/>
      <w:r w:rsidRPr="00CE49DA">
        <w:rPr>
          <w:rFonts w:ascii="仿宋" w:eastAsia="仿宋" w:hAnsi="仿宋" w:hint="eastAsia"/>
          <w:b/>
          <w:color w:val="000000"/>
          <w:sz w:val="32"/>
          <w:szCs w:val="32"/>
        </w:rPr>
        <w:t>（二）一般公共预算财政拨款支出决算结构情况</w:t>
      </w:r>
      <w:bookmarkEnd w:id="35"/>
    </w:p>
    <w:p w:rsidR="0049113A" w:rsidRPr="00372B6A" w:rsidRDefault="0049113A" w:rsidP="00372B6A">
      <w:pPr>
        <w:spacing w:line="600" w:lineRule="exact"/>
        <w:ind w:firstLineChars="200" w:firstLine="640"/>
        <w:rPr>
          <w:rFonts w:ascii="仿宋_GB2312" w:eastAsia="仿宋_GB2312"/>
          <w:color w:val="000000"/>
          <w:sz w:val="32"/>
          <w:szCs w:val="32"/>
          <w:shd w:val="clear" w:color="auto" w:fill="FFFFFF"/>
        </w:rPr>
      </w:pPr>
      <w:r w:rsidRPr="00372B6A">
        <w:rPr>
          <w:rFonts w:ascii="仿宋_GB2312" w:eastAsia="仿宋_GB2312" w:hint="eastAsia"/>
          <w:color w:val="000000"/>
          <w:sz w:val="32"/>
          <w:szCs w:val="32"/>
          <w:shd w:val="clear" w:color="auto" w:fill="FFFFFF"/>
        </w:rPr>
        <w:t>我院2018年一般公共预算财政拨款支出723万元,主要用于以下方面:公共安全支出─检察─行政运行(检察)383.15万元,占52.99%;公共安全支出─检察─其他检察支出(检察)254.46万元,占35.2%;公共安全支出─司法─法律援助1万元,占0.14%;医疗卫生支出─医疗保障─行政单位医疗23.34万元,占3.23%;社会保障和就业支出─行政事业单位离退休─机关事业单位职业年金缴费支出11.2万元,占1.55%;社会保障和就业支出─行政事业单位离退休─机关事业单位基本养老保险缴费支出47.85万元,占6.61%;一般公共服务支出─党委办公厅(室)及相关机构事务─其他党委办公厅(室)及相关机构事务支出2万元,占0.28%</w:t>
      </w:r>
    </w:p>
    <w:p w:rsidR="000D1D50" w:rsidRPr="00CE49DA" w:rsidRDefault="00A268C4" w:rsidP="00372B6A">
      <w:pPr>
        <w:spacing w:line="600" w:lineRule="exact"/>
        <w:ind w:firstLineChars="200" w:firstLine="640"/>
        <w:rPr>
          <w:rFonts w:ascii="仿宋" w:eastAsia="仿宋" w:hAnsi="仿宋"/>
          <w:color w:val="000000"/>
          <w:sz w:val="32"/>
          <w:szCs w:val="32"/>
        </w:rPr>
      </w:pPr>
      <w:r w:rsidRPr="00CE49DA">
        <w:rPr>
          <w:rFonts w:ascii="仿宋" w:eastAsia="仿宋" w:hAnsi="仿宋" w:hint="eastAsia"/>
          <w:color w:val="000000"/>
          <w:sz w:val="32"/>
          <w:szCs w:val="32"/>
        </w:rPr>
        <w:t>（图6：一般公共预算财政拨款支出决算结构）（饼状图）</w:t>
      </w:r>
    </w:p>
    <w:p w:rsidR="00D20620" w:rsidRPr="0049113A" w:rsidRDefault="0049113A" w:rsidP="00372B6A">
      <w:pPr>
        <w:spacing w:line="360" w:lineRule="auto"/>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inline distT="0" distB="0" distL="0" distR="0">
            <wp:extent cx="4848225" cy="3152775"/>
            <wp:effectExtent l="19050" t="0" r="9525" b="0"/>
            <wp:docPr id="14" name="图片 13" descr="50846056d6c54041a48c22d099578a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846056d6c54041a48c22d099578a78.jpg"/>
                    <pic:cNvPicPr/>
                  </pic:nvPicPr>
                  <pic:blipFill>
                    <a:blip r:embed="rId14"/>
                    <a:stretch>
                      <a:fillRect/>
                    </a:stretch>
                  </pic:blipFill>
                  <pic:spPr>
                    <a:xfrm>
                      <a:off x="0" y="0"/>
                      <a:ext cx="4848225" cy="3152775"/>
                    </a:xfrm>
                    <a:prstGeom prst="rect">
                      <a:avLst/>
                    </a:prstGeom>
                  </pic:spPr>
                </pic:pic>
              </a:graphicData>
            </a:graphic>
          </wp:inline>
        </w:drawing>
      </w:r>
    </w:p>
    <w:p w:rsidR="000D1D50" w:rsidRPr="00C42709" w:rsidRDefault="00A268C4" w:rsidP="00372B6A">
      <w:pPr>
        <w:spacing w:line="600" w:lineRule="exact"/>
        <w:ind w:firstLineChars="200" w:firstLine="643"/>
        <w:outlineLvl w:val="2"/>
        <w:rPr>
          <w:rFonts w:ascii="仿宋" w:eastAsia="仿宋" w:hAnsi="仿宋"/>
          <w:b/>
          <w:color w:val="000000"/>
          <w:sz w:val="32"/>
          <w:szCs w:val="32"/>
        </w:rPr>
      </w:pPr>
      <w:bookmarkStart w:id="36" w:name="_Toc15377212"/>
      <w:r w:rsidRPr="00C42709">
        <w:rPr>
          <w:rFonts w:ascii="仿宋" w:eastAsia="仿宋" w:hAnsi="仿宋" w:hint="eastAsia"/>
          <w:b/>
          <w:color w:val="000000"/>
          <w:sz w:val="32"/>
          <w:szCs w:val="32"/>
        </w:rPr>
        <w:t>（三）一般公共预算财政拨款支出决算具体情况</w:t>
      </w:r>
      <w:bookmarkEnd w:id="36"/>
    </w:p>
    <w:p w:rsidR="005B272A" w:rsidRPr="00372B6A" w:rsidRDefault="00372B6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Pr>
          <w:rFonts w:hint="eastAsia"/>
          <w:color w:val="000000"/>
          <w:sz w:val="32"/>
          <w:szCs w:val="32"/>
        </w:rPr>
        <w:t xml:space="preserve"> </w:t>
      </w:r>
      <w:r w:rsidR="005B272A" w:rsidRPr="00372B6A">
        <w:rPr>
          <w:rFonts w:ascii="仿宋_GB2312" w:eastAsia="仿宋_GB2312" w:hint="eastAsia"/>
          <w:color w:val="000000"/>
          <w:sz w:val="32"/>
          <w:szCs w:val="32"/>
        </w:rPr>
        <w:t>2018年般公共预算支出决算数为723万元,完成预算82.77%。其中:</w:t>
      </w:r>
    </w:p>
    <w:p w:rsidR="005B272A" w:rsidRPr="00372B6A" w:rsidRDefault="00372B6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 xml:space="preserve"> </w:t>
      </w:r>
      <w:r w:rsidR="005B272A" w:rsidRPr="00372B6A">
        <w:rPr>
          <w:rFonts w:ascii="仿宋_GB2312" w:eastAsia="仿宋_GB2312" w:hint="eastAsia"/>
          <w:color w:val="000000"/>
          <w:sz w:val="32"/>
          <w:szCs w:val="32"/>
        </w:rPr>
        <w:t>1.一般公共服务(类)党委办公厅(室)及相关机构事务(款)其他党委办公厅(室)及相关机构事务支出(项):支出决算为2万元,完成预算100%,决算数等于预算数。</w:t>
      </w:r>
    </w:p>
    <w:p w:rsidR="005B272A" w:rsidRPr="00372B6A" w:rsidRDefault="00372B6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 xml:space="preserve"> </w:t>
      </w:r>
      <w:r w:rsidR="005B272A" w:rsidRPr="00372B6A">
        <w:rPr>
          <w:rFonts w:ascii="仿宋_GB2312" w:eastAsia="仿宋_GB2312" w:hint="eastAsia"/>
          <w:color w:val="000000"/>
          <w:sz w:val="32"/>
          <w:szCs w:val="32"/>
        </w:rPr>
        <w:t>2.公共安全支出:2018年决算数为638.61万元,预算数也为638.61万元,完成预算100%。其中公共安全支出─检察─行政运行383.15 万元,公共安全支出─检察─其他检察支出254.46万元,公共安全支出─司法─法律援助1万元。</w:t>
      </w:r>
    </w:p>
    <w:p w:rsidR="005B272A" w:rsidRPr="00372B6A" w:rsidRDefault="00372B6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 xml:space="preserve"> </w:t>
      </w:r>
      <w:r w:rsidR="005B272A" w:rsidRPr="00372B6A">
        <w:rPr>
          <w:rFonts w:ascii="仿宋_GB2312" w:eastAsia="仿宋_GB2312" w:hint="eastAsia"/>
          <w:color w:val="000000"/>
          <w:sz w:val="32"/>
          <w:szCs w:val="32"/>
        </w:rPr>
        <w:t>3.社会保障和就业(类)行政事业单位离退休(款)机关事业单位基本养老保险缴费支出(项):2018年决算数为47.85万元,完成预算100%。</w:t>
      </w:r>
    </w:p>
    <w:p w:rsidR="005B272A" w:rsidRPr="00372B6A" w:rsidRDefault="00372B6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lastRenderedPageBreak/>
        <w:t xml:space="preserve"> </w:t>
      </w:r>
      <w:r w:rsidR="005B272A" w:rsidRPr="00372B6A">
        <w:rPr>
          <w:rFonts w:ascii="仿宋_GB2312" w:eastAsia="仿宋_GB2312" w:hint="eastAsia"/>
          <w:color w:val="000000"/>
          <w:sz w:val="32"/>
          <w:szCs w:val="32"/>
        </w:rPr>
        <w:t>4.医疗卫生与计划生育(类)医疗保障(款)行政单位医疗(项):2018年决算数为23.34万元,完成预算100%。</w:t>
      </w:r>
    </w:p>
    <w:p w:rsidR="00F841AA" w:rsidRPr="005B272A" w:rsidRDefault="00372B6A" w:rsidP="00372B6A">
      <w:pPr>
        <w:pStyle w:val="aa"/>
        <w:shd w:val="clear" w:color="auto" w:fill="FFFFFF"/>
        <w:spacing w:before="93" w:beforeAutospacing="0" w:after="240" w:afterAutospacing="0" w:line="600" w:lineRule="atLeast"/>
        <w:ind w:firstLine="480"/>
        <w:jc w:val="both"/>
        <w:rPr>
          <w:color w:val="000000"/>
          <w:sz w:val="32"/>
          <w:szCs w:val="32"/>
        </w:rPr>
      </w:pPr>
      <w:r w:rsidRPr="00372B6A">
        <w:rPr>
          <w:rFonts w:ascii="仿宋_GB2312" w:eastAsia="仿宋_GB2312" w:hint="eastAsia"/>
          <w:color w:val="000000"/>
          <w:sz w:val="32"/>
          <w:szCs w:val="32"/>
        </w:rPr>
        <w:t xml:space="preserve"> </w:t>
      </w:r>
      <w:r w:rsidR="005B272A" w:rsidRPr="00372B6A">
        <w:rPr>
          <w:rFonts w:ascii="仿宋_GB2312" w:eastAsia="仿宋_GB2312" w:hint="eastAsia"/>
          <w:color w:val="000000"/>
          <w:sz w:val="32"/>
          <w:szCs w:val="32"/>
        </w:rPr>
        <w:t>5.社会保障和就业(类)行政事业单位离退休(款)机关事业单位职业年金缴费支出(项):2018年决算数为11.2万元,完成预算100%。</w:t>
      </w:r>
    </w:p>
    <w:p w:rsidR="000D1D50" w:rsidRPr="00622830" w:rsidRDefault="00A268C4" w:rsidP="00372B6A">
      <w:pPr>
        <w:tabs>
          <w:tab w:val="right" w:pos="8306"/>
        </w:tabs>
        <w:spacing w:line="600" w:lineRule="exact"/>
        <w:ind w:firstLine="640"/>
        <w:outlineLvl w:val="1"/>
        <w:rPr>
          <w:rStyle w:val="2Char"/>
        </w:rPr>
      </w:pPr>
      <w:bookmarkStart w:id="37" w:name="_Toc15377214"/>
      <w:bookmarkStart w:id="38" w:name="_Toc15396608"/>
      <w:r w:rsidRPr="00CE49DA">
        <w:rPr>
          <w:rFonts w:ascii="黑体" w:eastAsia="黑体" w:hint="eastAsia"/>
          <w:color w:val="000000"/>
          <w:sz w:val="32"/>
          <w:szCs w:val="32"/>
        </w:rPr>
        <w:t>六</w:t>
      </w:r>
      <w:r w:rsidRPr="00CE49DA">
        <w:rPr>
          <w:rFonts w:ascii="黑体" w:eastAsia="黑体" w:hint="eastAsia"/>
          <w:b/>
          <w:color w:val="000000"/>
          <w:sz w:val="32"/>
          <w:szCs w:val="32"/>
        </w:rPr>
        <w:t>、</w:t>
      </w:r>
      <w:r w:rsidRPr="00CE49DA">
        <w:rPr>
          <w:rFonts w:ascii="黑体" w:eastAsia="黑体" w:hAnsi="黑体" w:hint="eastAsia"/>
          <w:b/>
          <w:color w:val="000000"/>
          <w:sz w:val="32"/>
          <w:szCs w:val="32"/>
        </w:rPr>
        <w:t>一</w:t>
      </w:r>
      <w:r w:rsidRPr="00CE49DA">
        <w:rPr>
          <w:rStyle w:val="2Char"/>
          <w:rFonts w:ascii="黑体" w:eastAsia="黑体" w:hAnsi="黑体" w:hint="eastAsia"/>
          <w:b w:val="0"/>
        </w:rPr>
        <w:t>般</w:t>
      </w:r>
      <w:r w:rsidRPr="00C42709">
        <w:rPr>
          <w:rStyle w:val="2Char"/>
          <w:rFonts w:ascii="黑体" w:eastAsia="黑体" w:hAnsi="黑体" w:hint="eastAsia"/>
          <w:b w:val="0"/>
        </w:rPr>
        <w:t>公共预算财政拨款基本支出决算情况说明</w:t>
      </w:r>
      <w:bookmarkEnd w:id="37"/>
      <w:bookmarkEnd w:id="38"/>
      <w:r w:rsidR="004464F4" w:rsidRPr="00C42709">
        <w:rPr>
          <w:rStyle w:val="2Char"/>
          <w:rFonts w:ascii="黑体" w:eastAsia="黑体" w:hAnsi="黑体"/>
          <w:b w:val="0"/>
        </w:rPr>
        <w:tab/>
      </w:r>
    </w:p>
    <w:p w:rsidR="005B272A" w:rsidRPr="00372B6A" w:rsidRDefault="00372B6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 xml:space="preserve"> </w:t>
      </w:r>
      <w:r w:rsidR="005B272A" w:rsidRPr="00372B6A">
        <w:rPr>
          <w:rFonts w:ascii="仿宋_GB2312" w:eastAsia="仿宋_GB2312" w:hint="eastAsia"/>
          <w:color w:val="000000"/>
          <w:sz w:val="32"/>
          <w:szCs w:val="32"/>
        </w:rPr>
        <w:t>2018年一般公共预算财政拨款基本支出466.54万元,其中:</w:t>
      </w:r>
    </w:p>
    <w:p w:rsidR="005B272A" w:rsidRPr="00372B6A" w:rsidRDefault="00372B6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 xml:space="preserve"> </w:t>
      </w:r>
      <w:r w:rsidR="005B272A" w:rsidRPr="00372B6A">
        <w:rPr>
          <w:rFonts w:ascii="仿宋_GB2312" w:eastAsia="仿宋_GB2312" w:hint="eastAsia"/>
          <w:color w:val="000000"/>
          <w:sz w:val="32"/>
          <w:szCs w:val="32"/>
        </w:rPr>
        <w:t>人员经费392.86万元,主要包括:基本工资132.15万元、津贴补贴146.63万元、奖金9.75万元、伙食补助费6.25万元、绩效工资10.28万元、机关事业单位基本养老保险缴费47.85万元、职业年金缴费11.2万元、职工基本医疗保险缴费23.34万元、其他社会保障缴费0.21万元、其他工资福利支出2.6万元、生活补助2.56万元、奖励金0.04万元。</w:t>
      </w:r>
      <w:r w:rsidR="005B272A" w:rsidRPr="00372B6A">
        <w:rPr>
          <w:rFonts w:ascii="仿宋_GB2312" w:eastAsia="仿宋_GB2312" w:hint="eastAsia"/>
          <w:color w:val="000000"/>
          <w:sz w:val="32"/>
          <w:szCs w:val="32"/>
        </w:rPr>
        <w:br/>
      </w:r>
      <w:r w:rsidR="005B272A" w:rsidRPr="00372B6A">
        <w:rPr>
          <w:rFonts w:eastAsia="仿宋_GB2312" w:hint="eastAsia"/>
          <w:color w:val="000000"/>
          <w:sz w:val="32"/>
          <w:szCs w:val="32"/>
        </w:rPr>
        <w:t> </w:t>
      </w:r>
      <w:r w:rsidR="005B272A" w:rsidRPr="00372B6A">
        <w:rPr>
          <w:rFonts w:ascii="仿宋_GB2312" w:eastAsia="仿宋_GB2312" w:hint="eastAsia"/>
          <w:color w:val="000000"/>
          <w:sz w:val="32"/>
          <w:szCs w:val="32"/>
        </w:rPr>
        <w:t>公用经费73.68万元,主要包括:办公费6.15万元、手续费0.31万元、水费0.19万元、电费3.13万元、邮电费1.08万元、差旅费5.95万元、维修(护)费1.87万元、培训费1.79万元、公务接待费0.52万元、劳务费3.03万元、工会经费7.29万元、公务用车运行维护费0.45万元、其他交通费25.14万元、其他商品和服务支出16.78万元。</w:t>
      </w:r>
    </w:p>
    <w:p w:rsidR="00F841AA" w:rsidRPr="005B272A" w:rsidRDefault="00F841AA" w:rsidP="00372B6A">
      <w:pPr>
        <w:spacing w:line="600" w:lineRule="exact"/>
        <w:ind w:firstLine="640"/>
        <w:rPr>
          <w:rFonts w:ascii="仿宋" w:eastAsia="仿宋" w:hAnsi="仿宋"/>
          <w:b/>
          <w:color w:val="FF0000"/>
          <w:sz w:val="32"/>
          <w:szCs w:val="32"/>
        </w:rPr>
      </w:pPr>
    </w:p>
    <w:p w:rsidR="000D1D50" w:rsidRPr="00C42709" w:rsidRDefault="00A268C4" w:rsidP="00372B6A">
      <w:pPr>
        <w:spacing w:line="600" w:lineRule="exact"/>
        <w:ind w:firstLine="640"/>
        <w:outlineLvl w:val="1"/>
        <w:rPr>
          <w:rStyle w:val="2Char"/>
          <w:rFonts w:ascii="黑体" w:eastAsia="黑体" w:hAnsi="黑体"/>
          <w:b w:val="0"/>
        </w:rPr>
      </w:pPr>
      <w:bookmarkStart w:id="39" w:name="_Toc15377215"/>
      <w:bookmarkStart w:id="40" w:name="_Toc15396609"/>
      <w:r w:rsidRPr="00CE49DA">
        <w:rPr>
          <w:rFonts w:ascii="黑体" w:eastAsia="黑体" w:hint="eastAsia"/>
          <w:color w:val="000000"/>
          <w:sz w:val="32"/>
          <w:szCs w:val="32"/>
        </w:rPr>
        <w:t>七、</w:t>
      </w:r>
      <w:r w:rsidRPr="00C42709">
        <w:rPr>
          <w:rStyle w:val="2Char"/>
          <w:rFonts w:ascii="黑体" w:eastAsia="黑体" w:hAnsi="黑体" w:hint="eastAsia"/>
        </w:rPr>
        <w:t>“</w:t>
      </w:r>
      <w:r w:rsidRPr="00C42709">
        <w:rPr>
          <w:rStyle w:val="2Char"/>
          <w:rFonts w:ascii="黑体" w:eastAsia="黑体" w:hAnsi="黑体" w:hint="eastAsia"/>
          <w:b w:val="0"/>
        </w:rPr>
        <w:t>三公”经费财政拨款支出决算情况说明</w:t>
      </w:r>
      <w:bookmarkEnd w:id="39"/>
      <w:bookmarkEnd w:id="40"/>
    </w:p>
    <w:p w:rsidR="005B272A" w:rsidRPr="00372B6A" w:rsidRDefault="005B272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(一)“三公”经费财政拨款支出决算总体情况说明</w:t>
      </w:r>
    </w:p>
    <w:p w:rsidR="005B272A" w:rsidRPr="00372B6A" w:rsidRDefault="005B272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2018年“三公”经费财政拨款支出决算为4.29万元,完成预算55.43%,决算数小于预算数的主要原因是我院严格执行中央八项规定,贯彻落实例行节约原则。</w:t>
      </w:r>
    </w:p>
    <w:p w:rsidR="005B272A" w:rsidRPr="00372B6A" w:rsidRDefault="005B272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(二)“三公”经费财政拨款支出决算具体情况说明</w:t>
      </w:r>
    </w:p>
    <w:p w:rsidR="005B272A" w:rsidRPr="00372B6A" w:rsidRDefault="005B272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2018年“三公”经费财政拨款支出决算中,因公出国(境)费支出决算0万元,占0%;公务用车购置及运行维护费支出决算3.77万元,占87.88%;公务接待费支出决算0.52万元,占12.12%。具体情况如下:</w:t>
      </w:r>
    </w:p>
    <w:p w:rsidR="000D1D50" w:rsidRDefault="00A268C4" w:rsidP="00372B6A">
      <w:pPr>
        <w:spacing w:line="600" w:lineRule="exact"/>
        <w:ind w:firstLine="640"/>
        <w:rPr>
          <w:rFonts w:ascii="仿宋" w:eastAsia="仿宋" w:hAnsi="仿宋"/>
          <w:color w:val="000000"/>
          <w:sz w:val="32"/>
          <w:szCs w:val="32"/>
        </w:rPr>
      </w:pPr>
      <w:r w:rsidRPr="00CE49DA">
        <w:rPr>
          <w:rFonts w:ascii="仿宋" w:eastAsia="仿宋" w:hAnsi="仿宋" w:hint="eastAsia"/>
          <w:color w:val="000000"/>
          <w:sz w:val="32"/>
          <w:szCs w:val="32"/>
        </w:rPr>
        <w:t>（图8：“三公”经费财政拨款支出结构）（饼状图）</w:t>
      </w:r>
    </w:p>
    <w:p w:rsidR="005B272A" w:rsidRPr="00CE49DA" w:rsidRDefault="005B272A" w:rsidP="00372B6A">
      <w:pPr>
        <w:spacing w:line="360" w:lineRule="auto"/>
        <w:ind w:firstLine="641"/>
        <w:rPr>
          <w:rFonts w:ascii="仿宋" w:eastAsia="仿宋" w:hAnsi="仿宋"/>
          <w:color w:val="000000"/>
          <w:sz w:val="32"/>
          <w:szCs w:val="32"/>
        </w:rPr>
      </w:pPr>
      <w:r>
        <w:rPr>
          <w:rFonts w:ascii="仿宋" w:eastAsia="仿宋" w:hAnsi="仿宋"/>
          <w:noProof/>
          <w:color w:val="000000"/>
          <w:sz w:val="32"/>
          <w:szCs w:val="32"/>
        </w:rPr>
        <w:drawing>
          <wp:inline distT="0" distB="0" distL="0" distR="0">
            <wp:extent cx="3962400" cy="2619375"/>
            <wp:effectExtent l="19050" t="0" r="0" b="0"/>
            <wp:docPr id="15" name="图片 14" descr="acf0e9fd2e1a47d5b8def5e0791e1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0e9fd2e1a47d5b8def5e0791e1666.jpg"/>
                    <pic:cNvPicPr/>
                  </pic:nvPicPr>
                  <pic:blipFill>
                    <a:blip r:embed="rId15"/>
                    <a:stretch>
                      <a:fillRect/>
                    </a:stretch>
                  </pic:blipFill>
                  <pic:spPr>
                    <a:xfrm>
                      <a:off x="0" y="0"/>
                      <a:ext cx="3962400" cy="2619375"/>
                    </a:xfrm>
                    <a:prstGeom prst="rect">
                      <a:avLst/>
                    </a:prstGeom>
                  </pic:spPr>
                </pic:pic>
              </a:graphicData>
            </a:graphic>
          </wp:inline>
        </w:drawing>
      </w:r>
    </w:p>
    <w:p w:rsidR="005B272A" w:rsidRPr="00372B6A" w:rsidRDefault="005B272A"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bookmarkStart w:id="41" w:name="_GoBack"/>
      <w:bookmarkStart w:id="42" w:name="_Toc15377218"/>
      <w:bookmarkStart w:id="43" w:name="_Toc15396610"/>
      <w:bookmarkEnd w:id="41"/>
      <w:r w:rsidRPr="00372B6A">
        <w:rPr>
          <w:rFonts w:ascii="仿宋_GB2312" w:eastAsia="仿宋_GB2312" w:hint="eastAsia"/>
          <w:color w:val="000000"/>
          <w:sz w:val="32"/>
          <w:szCs w:val="32"/>
        </w:rPr>
        <w:lastRenderedPageBreak/>
        <w:t>1.因公出国(境)经费支出0万元,完成预算0%。全年安排因公出国(境)团组0次,出国(境)0人。因公出国(境)支出决算比2017年持平。</w:t>
      </w:r>
      <w:r w:rsidRPr="00372B6A">
        <w:rPr>
          <w:rFonts w:eastAsia="仿宋_GB2312" w:hint="eastAsia"/>
          <w:color w:val="000000"/>
          <w:sz w:val="32"/>
          <w:szCs w:val="32"/>
        </w:rPr>
        <w:t> </w:t>
      </w:r>
    </w:p>
    <w:p w:rsidR="005B272A" w:rsidRPr="00372B6A" w:rsidRDefault="005B272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2.公务用车购置及运行维护费支出3.77万元,完成预算66.61%。公务用车购置及运行维护费支出决算比2017年减少0.37万元,下降8.94%。主要原因是看守所从荥经县搬回天全,办案外出减少。</w:t>
      </w:r>
    </w:p>
    <w:p w:rsidR="005B272A" w:rsidRPr="00372B6A" w:rsidRDefault="005B272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其中:公务用车购置支出0万元。全年按规定更新购置公务用车0辆,其中:轿车0辆、金额0万元,越野车0辆、金额0万元,载客汽车0辆、金额0万元。截至2018年12月底,单位共有公务用车4辆,其中:轿车1辆、越野车3*辆、载客汽车0辆。</w:t>
      </w:r>
    </w:p>
    <w:p w:rsidR="005B272A" w:rsidRPr="00372B6A" w:rsidRDefault="005B272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公务用车运行维护费支出3.77万元。主要用于办案调查取证、线索初查、讯问、换押、告知、开庭等所需的公务用车燃料费、维修费、过路过桥费、保险费等支出。</w:t>
      </w:r>
    </w:p>
    <w:p w:rsidR="005B272A" w:rsidRPr="00372B6A" w:rsidRDefault="005B272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3.公务接待费支出0.52万元,完成预算25%。公务接待费支出决算比2017年减少0.2万元,下降27.78%。主要原因是我院严格执行中央八项规定,贯彻落实例行节约原则。</w:t>
      </w:r>
    </w:p>
    <w:p w:rsidR="005B272A" w:rsidRPr="00372B6A" w:rsidRDefault="005B272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主要用于执行公务、开展业务活动开支的用餐费。国内公务接待18批次,125人次(不包括陪同人员),共计支出</w:t>
      </w:r>
      <w:r w:rsidRPr="00372B6A">
        <w:rPr>
          <w:rFonts w:ascii="仿宋_GB2312" w:eastAsia="仿宋_GB2312" w:hint="eastAsia"/>
          <w:color w:val="000000"/>
          <w:sz w:val="32"/>
          <w:szCs w:val="32"/>
        </w:rPr>
        <w:lastRenderedPageBreak/>
        <w:t>0.52万元,具体内容包括:其他区县院到我院交流经验,相互学习,相互借鉴;市院及其他部门到我院指导工作、调研等。</w:t>
      </w:r>
    </w:p>
    <w:p w:rsidR="005B272A" w:rsidRPr="00372B6A" w:rsidRDefault="005B272A"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外事接待支出0万元,外事接待0批次,0人,共计支出0万元,其他国内公务接待支出0万元。</w:t>
      </w:r>
    </w:p>
    <w:p w:rsidR="000D1D50" w:rsidRPr="00C42709" w:rsidRDefault="00A268C4" w:rsidP="00372B6A">
      <w:pPr>
        <w:spacing w:line="600" w:lineRule="exact"/>
        <w:ind w:firstLine="640"/>
        <w:outlineLvl w:val="1"/>
        <w:rPr>
          <w:rStyle w:val="2Char"/>
          <w:rFonts w:ascii="黑体" w:eastAsia="黑体" w:hAnsi="黑体"/>
        </w:rPr>
      </w:pPr>
      <w:r w:rsidRPr="00CE49DA">
        <w:rPr>
          <w:rFonts w:ascii="黑体" w:eastAsia="黑体" w:hint="eastAsia"/>
          <w:color w:val="000000"/>
          <w:sz w:val="32"/>
          <w:szCs w:val="32"/>
        </w:rPr>
        <w:t>八、</w:t>
      </w:r>
      <w:r w:rsidRPr="00CE49DA">
        <w:rPr>
          <w:rStyle w:val="2Char"/>
          <w:rFonts w:ascii="黑体" w:eastAsia="黑体" w:hAnsi="黑体" w:hint="eastAsia"/>
          <w:b w:val="0"/>
        </w:rPr>
        <w:t>政</w:t>
      </w:r>
      <w:r w:rsidRPr="00C42709">
        <w:rPr>
          <w:rStyle w:val="2Char"/>
          <w:rFonts w:ascii="黑体" w:eastAsia="黑体" w:hAnsi="黑体" w:hint="eastAsia"/>
          <w:b w:val="0"/>
        </w:rPr>
        <w:t>府性基金预算支出决算情况说明</w:t>
      </w:r>
      <w:bookmarkEnd w:id="42"/>
      <w:bookmarkEnd w:id="43"/>
    </w:p>
    <w:p w:rsidR="00F841AA" w:rsidRPr="00372B6A" w:rsidRDefault="005B272A" w:rsidP="00372B6A">
      <w:pPr>
        <w:spacing w:line="600" w:lineRule="exact"/>
        <w:ind w:firstLine="640"/>
        <w:rPr>
          <w:rFonts w:ascii="仿宋_GB2312" w:eastAsia="仿宋_GB2312"/>
          <w:color w:val="000000"/>
          <w:sz w:val="32"/>
          <w:szCs w:val="32"/>
        </w:rPr>
      </w:pPr>
      <w:r w:rsidRPr="00372B6A">
        <w:rPr>
          <w:rFonts w:ascii="仿宋_GB2312" w:eastAsia="仿宋_GB2312" w:hint="eastAsia"/>
          <w:color w:val="000000"/>
          <w:sz w:val="32"/>
          <w:szCs w:val="32"/>
          <w:shd w:val="clear" w:color="auto" w:fill="FFFFFF"/>
        </w:rPr>
        <w:t>2018年政府性基金预算拨款支出0万元。</w:t>
      </w:r>
    </w:p>
    <w:p w:rsidR="000D1D50" w:rsidRPr="00C42709" w:rsidRDefault="00A268C4" w:rsidP="00372B6A">
      <w:pPr>
        <w:numPr>
          <w:ilvl w:val="0"/>
          <w:numId w:val="3"/>
        </w:numPr>
        <w:spacing w:line="600" w:lineRule="exact"/>
        <w:ind w:firstLine="640"/>
        <w:outlineLvl w:val="1"/>
        <w:rPr>
          <w:rStyle w:val="2Char"/>
          <w:rFonts w:ascii="黑体" w:eastAsia="黑体" w:hAnsi="黑体"/>
          <w:b w:val="0"/>
        </w:rPr>
      </w:pPr>
      <w:bookmarkStart w:id="44" w:name="_Toc15377219"/>
      <w:bookmarkStart w:id="45" w:name="_Toc15396611"/>
      <w:r w:rsidRPr="004B199D">
        <w:rPr>
          <w:rStyle w:val="2Char"/>
          <w:rFonts w:ascii="黑体" w:eastAsia="黑体" w:hAnsi="黑体" w:hint="eastAsia"/>
          <w:b w:val="0"/>
        </w:rPr>
        <w:t>国</w:t>
      </w:r>
      <w:r w:rsidRPr="00C42709">
        <w:rPr>
          <w:rStyle w:val="2Char"/>
          <w:rFonts w:ascii="黑体" w:eastAsia="黑体" w:hAnsi="黑体" w:hint="eastAsia"/>
          <w:b w:val="0"/>
        </w:rPr>
        <w:t>有资本经营预算支出决算情况说明</w:t>
      </w:r>
      <w:bookmarkEnd w:id="44"/>
      <w:bookmarkEnd w:id="45"/>
    </w:p>
    <w:p w:rsidR="000D1D50" w:rsidRPr="00372B6A" w:rsidRDefault="005B272A" w:rsidP="00372B6A">
      <w:pPr>
        <w:spacing w:line="600" w:lineRule="exact"/>
        <w:ind w:firstLine="640"/>
        <w:rPr>
          <w:rFonts w:ascii="仿宋_GB2312" w:eastAsia="仿宋_GB2312"/>
          <w:color w:val="000000"/>
          <w:sz w:val="32"/>
          <w:szCs w:val="32"/>
        </w:rPr>
      </w:pPr>
      <w:r w:rsidRPr="00372B6A">
        <w:rPr>
          <w:rFonts w:ascii="仿宋_GB2312" w:eastAsia="仿宋_GB2312" w:hint="eastAsia"/>
          <w:color w:val="000000"/>
          <w:sz w:val="32"/>
          <w:szCs w:val="32"/>
          <w:shd w:val="clear" w:color="auto" w:fill="FFFFFF"/>
        </w:rPr>
        <w:t>2018年国有资本经营预算拨款支出0万元。</w:t>
      </w:r>
    </w:p>
    <w:p w:rsidR="00A91760" w:rsidRPr="00C42709" w:rsidRDefault="00A91760" w:rsidP="00372B6A">
      <w:pPr>
        <w:pStyle w:val="a7"/>
        <w:numPr>
          <w:ilvl w:val="0"/>
          <w:numId w:val="10"/>
        </w:numPr>
        <w:spacing w:line="580" w:lineRule="exact"/>
        <w:ind w:firstLineChars="0"/>
        <w:rPr>
          <w:rStyle w:val="2Char"/>
          <w:rFonts w:ascii="黑体" w:eastAsia="黑体" w:hAnsi="黑体"/>
          <w:b w:val="0"/>
        </w:rPr>
      </w:pPr>
      <w:r w:rsidRPr="004B199D">
        <w:rPr>
          <w:rStyle w:val="2Char"/>
          <w:rFonts w:ascii="黑体" w:eastAsia="黑体" w:hAnsi="黑体" w:hint="eastAsia"/>
          <w:b w:val="0"/>
        </w:rPr>
        <w:t>预</w:t>
      </w:r>
      <w:r w:rsidRPr="00C42709">
        <w:rPr>
          <w:rStyle w:val="2Char"/>
          <w:rFonts w:ascii="黑体" w:eastAsia="黑体" w:hAnsi="黑体" w:hint="eastAsia"/>
          <w:b w:val="0"/>
        </w:rPr>
        <w:t>算绩效情况说明</w:t>
      </w:r>
    </w:p>
    <w:p w:rsidR="00A91760" w:rsidRPr="00065F8F" w:rsidRDefault="00A91760" w:rsidP="00372B6A">
      <w:pPr>
        <w:numPr>
          <w:ilvl w:val="0"/>
          <w:numId w:val="6"/>
        </w:numPr>
        <w:spacing w:line="580" w:lineRule="exact"/>
        <w:ind w:firstLineChars="200" w:firstLine="643"/>
        <w:rPr>
          <w:rFonts w:ascii="仿宋" w:eastAsia="仿宋" w:hAnsi="仿宋" w:cs="楷体_GB2312"/>
          <w:b/>
          <w:bCs/>
          <w:sz w:val="32"/>
          <w:szCs w:val="32"/>
        </w:rPr>
      </w:pPr>
      <w:r w:rsidRPr="00065F8F">
        <w:rPr>
          <w:rFonts w:ascii="仿宋" w:eastAsia="仿宋" w:hAnsi="仿宋" w:cs="楷体_GB2312" w:hint="eastAsia"/>
          <w:b/>
          <w:bCs/>
          <w:sz w:val="32"/>
          <w:szCs w:val="32"/>
        </w:rPr>
        <w:t>预算绩效管理工作开展情况。</w:t>
      </w:r>
    </w:p>
    <w:p w:rsidR="00A91760" w:rsidRPr="00372B6A" w:rsidRDefault="005B272A" w:rsidP="00372B6A">
      <w:pPr>
        <w:spacing w:line="580" w:lineRule="exact"/>
        <w:ind w:firstLineChars="200" w:firstLine="640"/>
        <w:rPr>
          <w:rFonts w:ascii="仿宋_GB2312" w:eastAsia="仿宋_GB2312" w:hAnsi="仿宋_GB2312" w:cs="仿宋_GB2312"/>
          <w:sz w:val="32"/>
          <w:szCs w:val="32"/>
        </w:rPr>
      </w:pPr>
      <w:r w:rsidRPr="00372B6A">
        <w:rPr>
          <w:rFonts w:ascii="仿宋_GB2312" w:eastAsia="仿宋_GB2312" w:hint="eastAsia"/>
          <w:color w:val="000000"/>
          <w:sz w:val="32"/>
          <w:szCs w:val="32"/>
          <w:shd w:val="clear" w:color="auto" w:fill="FFFFFF"/>
        </w:rPr>
        <w:t>根据预算绩效管理要求,本部门(单位)在年初预算编制阶段,组织对2018年一般公共预算项目开展了预算事前绩效评估,对3个项目编制了绩效目标,预算执行过程中,选取3个项目开展绩效监控,年终执行完毕后,对3个项目开展了绩效目标完成情况梳理填报。</w:t>
      </w:r>
    </w:p>
    <w:p w:rsidR="00A91760" w:rsidRPr="00372B6A" w:rsidRDefault="005B272A" w:rsidP="00372B6A">
      <w:pPr>
        <w:spacing w:line="580" w:lineRule="exact"/>
        <w:ind w:firstLineChars="200" w:firstLine="640"/>
        <w:rPr>
          <w:rFonts w:ascii="仿宋_GB2312" w:eastAsia="仿宋_GB2312" w:hAnsi="仿宋_GB2312" w:cs="仿宋_GB2312"/>
          <w:sz w:val="32"/>
          <w:szCs w:val="32"/>
        </w:rPr>
      </w:pPr>
      <w:r w:rsidRPr="00372B6A">
        <w:rPr>
          <w:rFonts w:ascii="仿宋_GB2312" w:eastAsia="仿宋_GB2312" w:hint="eastAsia"/>
          <w:color w:val="000000"/>
          <w:sz w:val="32"/>
          <w:szCs w:val="32"/>
          <w:shd w:val="clear" w:color="auto" w:fill="FFFFFF"/>
        </w:rPr>
        <w:t>本部门按要求对2018年部门整体支出开展绩效自评,从评价情况来看,天全县人民检察院预算编制及决算客观准确,支出管理规范有序,整体实现了年初设定的绩效目标,保障了单位的正常运转,充分发挥了财政资金的经济效益和社会效益。</w:t>
      </w:r>
    </w:p>
    <w:p w:rsidR="00A91760" w:rsidRPr="00372B6A" w:rsidRDefault="00A91760" w:rsidP="00372B6A">
      <w:pPr>
        <w:numPr>
          <w:ilvl w:val="0"/>
          <w:numId w:val="6"/>
        </w:numPr>
        <w:spacing w:line="580" w:lineRule="exact"/>
        <w:ind w:firstLineChars="200" w:firstLine="643"/>
        <w:rPr>
          <w:rFonts w:ascii="仿宋_GB2312" w:eastAsia="仿宋_GB2312" w:hAnsi="仿宋_GB2312" w:cs="仿宋_GB2312"/>
          <w:sz w:val="32"/>
          <w:szCs w:val="32"/>
        </w:rPr>
      </w:pPr>
      <w:r w:rsidRPr="00065F8F">
        <w:rPr>
          <w:rFonts w:ascii="仿宋" w:eastAsia="仿宋" w:hAnsi="仿宋" w:cs="楷体_GB2312" w:hint="eastAsia"/>
          <w:b/>
          <w:bCs/>
          <w:sz w:val="32"/>
          <w:szCs w:val="32"/>
        </w:rPr>
        <w:t>项目绩效目标完成情况。</w:t>
      </w:r>
      <w:r w:rsidRPr="00CE49DA">
        <w:rPr>
          <w:rFonts w:ascii="楷体_GB2312" w:eastAsia="楷体_GB2312" w:hAnsi="楷体_GB2312" w:cs="楷体_GB2312" w:hint="eastAsia"/>
          <w:b/>
          <w:bCs/>
          <w:sz w:val="32"/>
          <w:szCs w:val="32"/>
        </w:rPr>
        <w:br/>
      </w:r>
      <w:r w:rsidRPr="00CE49DA">
        <w:rPr>
          <w:rFonts w:ascii="仿宋_GB2312" w:eastAsia="仿宋_GB2312" w:hAnsi="仿宋_GB2312" w:cs="仿宋_GB2312" w:hint="eastAsia"/>
          <w:sz w:val="32"/>
          <w:szCs w:val="32"/>
        </w:rPr>
        <w:t xml:space="preserve">  </w:t>
      </w:r>
      <w:r w:rsidRPr="00372B6A">
        <w:rPr>
          <w:rFonts w:ascii="仿宋_GB2312" w:eastAsia="仿宋_GB2312" w:hAnsi="仿宋_GB2312" w:cs="仿宋_GB2312" w:hint="eastAsia"/>
          <w:sz w:val="32"/>
          <w:szCs w:val="32"/>
        </w:rPr>
        <w:t xml:space="preserve"> </w:t>
      </w:r>
      <w:r w:rsidR="005B272A" w:rsidRPr="00372B6A">
        <w:rPr>
          <w:rFonts w:ascii="仿宋_GB2312" w:eastAsia="仿宋_GB2312" w:hint="eastAsia"/>
          <w:color w:val="000000"/>
          <w:sz w:val="32"/>
          <w:szCs w:val="32"/>
          <w:shd w:val="clear" w:color="auto" w:fill="FFFFFF"/>
        </w:rPr>
        <w:t>本部门在2018年度部门决算中反映“其他党委办公厅(室)</w:t>
      </w:r>
      <w:r w:rsidR="005B272A" w:rsidRPr="00372B6A">
        <w:rPr>
          <w:rFonts w:ascii="仿宋_GB2312" w:eastAsia="仿宋_GB2312" w:hint="eastAsia"/>
          <w:color w:val="000000"/>
          <w:sz w:val="32"/>
          <w:szCs w:val="32"/>
          <w:shd w:val="clear" w:color="auto" w:fill="FFFFFF"/>
        </w:rPr>
        <w:lastRenderedPageBreak/>
        <w:t>及相关机构事务支出--县级领导联系项目和乡村等工作经费”“其他检察支出—法定工作日之外加班补贴及法警执勤岗位津贴”3个项目绩效目标实际完成情况。</w:t>
      </w:r>
    </w:p>
    <w:p w:rsidR="005B272A" w:rsidRPr="00372B6A" w:rsidRDefault="005B272A" w:rsidP="00372B6A">
      <w:pPr>
        <w:numPr>
          <w:ilvl w:val="0"/>
          <w:numId w:val="9"/>
        </w:numPr>
        <w:spacing w:line="580" w:lineRule="exact"/>
        <w:ind w:firstLineChars="200" w:firstLine="640"/>
        <w:rPr>
          <w:rFonts w:ascii="仿宋_GB2312" w:eastAsia="仿宋_GB2312" w:hAnsi="仿宋_GB2312" w:cs="仿宋_GB2312"/>
          <w:sz w:val="32"/>
          <w:szCs w:val="32"/>
        </w:rPr>
      </w:pPr>
      <w:r w:rsidRPr="00372B6A">
        <w:rPr>
          <w:rFonts w:ascii="仿宋_GB2312" w:eastAsia="仿宋_GB2312" w:hint="eastAsia"/>
          <w:color w:val="000000"/>
          <w:sz w:val="32"/>
          <w:szCs w:val="32"/>
          <w:shd w:val="clear" w:color="auto" w:fill="FFFFFF"/>
        </w:rPr>
        <w:t>其他党委办公厅(室)及相关机构事务支出--县级领导联系项目和乡村等工作经费项目绩效目标完成情况综述。项目全年预算数2万元,执行数为2万元,完成预算的100%。通过项目实施,加大了对联系村脱贫扶持,促进项目工作顺利进行,顺利完成县上安排的相关工作。发现的主要问题:资金规模较小,导致开展工作束手束脚。下一步改进措施:建议县上扩大资金规模,以便更好的完成工作。</w:t>
      </w:r>
    </w:p>
    <w:p w:rsidR="005B272A" w:rsidRPr="00372B6A" w:rsidRDefault="005B272A" w:rsidP="00372B6A">
      <w:pPr>
        <w:numPr>
          <w:ilvl w:val="0"/>
          <w:numId w:val="9"/>
        </w:numPr>
        <w:spacing w:line="580" w:lineRule="exact"/>
        <w:ind w:firstLineChars="200" w:firstLine="640"/>
        <w:rPr>
          <w:rFonts w:ascii="仿宋_GB2312" w:eastAsia="仿宋_GB2312" w:hAnsi="仿宋_GB2312" w:cs="仿宋_GB2312"/>
          <w:sz w:val="32"/>
          <w:szCs w:val="32"/>
        </w:rPr>
      </w:pPr>
      <w:r w:rsidRPr="00372B6A">
        <w:rPr>
          <w:rFonts w:ascii="仿宋_GB2312" w:eastAsia="仿宋_GB2312" w:hint="eastAsia"/>
          <w:color w:val="000000"/>
          <w:sz w:val="32"/>
          <w:szCs w:val="32"/>
          <w:shd w:val="clear" w:color="auto" w:fill="FFFFFF"/>
        </w:rPr>
        <w:t>其他检察支出—法定工作日之外加班补贴及法警值勤岗位津贴项目绩效目标完成情况综述。法定工作日之外加班补贴项目全年预算数12.56万元,人民警察值勤岗位津贴项目全年预算数3.16万元,合计15.72万元,执行数为8.63万元,完成预算的54.9%。通过项目实施,履行了检察职能,及时完成了各项检察业务工作,维护了人民权益、维护了社会公平正义和社会和谐稳定发展。发现的主要问题:由于人员变动及相关政策变化导致执行数大大低于预算数,预算的预见性较低。下一步改进措施:加强预算管理,提高预算的预见性。</w:t>
      </w:r>
    </w:p>
    <w:tbl>
      <w:tblPr>
        <w:tblW w:w="8237" w:type="dxa"/>
        <w:shd w:val="clear" w:color="auto" w:fill="FFFFFF"/>
        <w:tblCellMar>
          <w:top w:w="15" w:type="dxa"/>
          <w:left w:w="15" w:type="dxa"/>
          <w:bottom w:w="15" w:type="dxa"/>
          <w:right w:w="15" w:type="dxa"/>
        </w:tblCellMar>
        <w:tblLook w:val="04A0"/>
      </w:tblPr>
      <w:tblGrid>
        <w:gridCol w:w="720"/>
        <w:gridCol w:w="1035"/>
        <w:gridCol w:w="1020"/>
        <w:gridCol w:w="1350"/>
        <w:gridCol w:w="2835"/>
        <w:gridCol w:w="1277"/>
      </w:tblGrid>
      <w:tr w:rsidR="005B272A" w:rsidRPr="004C7F83" w:rsidTr="005B272A">
        <w:trPr>
          <w:trHeight w:val="1035"/>
        </w:trPr>
        <w:tc>
          <w:tcPr>
            <w:tcW w:w="8237" w:type="dxa"/>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项目支出绩效目标完成情况表(2018 年度)</w:t>
            </w:r>
          </w:p>
        </w:tc>
      </w:tr>
      <w:tr w:rsidR="005B272A" w:rsidRPr="004C7F83" w:rsidTr="005B272A">
        <w:trPr>
          <w:trHeight w:val="270"/>
        </w:trPr>
        <w:tc>
          <w:tcPr>
            <w:tcW w:w="2775" w:type="dxa"/>
            <w:gridSpan w:val="3"/>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项目名称</w:t>
            </w:r>
          </w:p>
        </w:tc>
        <w:tc>
          <w:tcPr>
            <w:tcW w:w="5462" w:type="dxa"/>
            <w:gridSpan w:val="3"/>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县级领导联系项目和乡村等工作经费</w:t>
            </w:r>
          </w:p>
        </w:tc>
      </w:tr>
      <w:tr w:rsidR="005B272A" w:rsidRPr="004C7F83" w:rsidTr="005B272A">
        <w:trPr>
          <w:trHeight w:val="270"/>
        </w:trPr>
        <w:tc>
          <w:tcPr>
            <w:tcW w:w="2775" w:type="dxa"/>
            <w:gridSpan w:val="3"/>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lastRenderedPageBreak/>
              <w:t>预算单位</w:t>
            </w:r>
          </w:p>
        </w:tc>
        <w:tc>
          <w:tcPr>
            <w:tcW w:w="5462"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天全县人民检察院</w:t>
            </w:r>
          </w:p>
        </w:tc>
      </w:tr>
      <w:tr w:rsidR="005B272A" w:rsidRPr="004C7F83" w:rsidTr="005B272A">
        <w:trPr>
          <w:trHeight w:val="270"/>
        </w:trPr>
        <w:tc>
          <w:tcPr>
            <w:tcW w:w="720"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预算执行情况(万元)</w:t>
            </w:r>
          </w:p>
        </w:tc>
        <w:tc>
          <w:tcPr>
            <w:tcW w:w="20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预算数:</w:t>
            </w:r>
          </w:p>
        </w:tc>
        <w:tc>
          <w:tcPr>
            <w:tcW w:w="135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w:t>
            </w:r>
          </w:p>
        </w:tc>
        <w:tc>
          <w:tcPr>
            <w:tcW w:w="283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执行数:</w:t>
            </w:r>
          </w:p>
        </w:tc>
        <w:tc>
          <w:tcPr>
            <w:tcW w:w="1277"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w:t>
            </w:r>
          </w:p>
        </w:tc>
      </w:tr>
      <w:tr w:rsidR="005B272A" w:rsidRPr="004C7F83" w:rsidTr="005B272A">
        <w:trPr>
          <w:trHeight w:val="27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20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其中-财政拨款:</w:t>
            </w:r>
          </w:p>
        </w:tc>
        <w:tc>
          <w:tcPr>
            <w:tcW w:w="1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w:t>
            </w:r>
          </w:p>
        </w:tc>
        <w:tc>
          <w:tcPr>
            <w:tcW w:w="28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其中-财政拨款:</w:t>
            </w:r>
          </w:p>
        </w:tc>
        <w:tc>
          <w:tcPr>
            <w:tcW w:w="1277"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w:t>
            </w:r>
          </w:p>
        </w:tc>
      </w:tr>
      <w:tr w:rsidR="005B272A" w:rsidRPr="004C7F83" w:rsidTr="005B272A">
        <w:trPr>
          <w:trHeight w:val="120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2055"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其它资金:</w:t>
            </w:r>
          </w:p>
        </w:tc>
        <w:tc>
          <w:tcPr>
            <w:tcW w:w="1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0</w:t>
            </w:r>
          </w:p>
        </w:tc>
        <w:tc>
          <w:tcPr>
            <w:tcW w:w="28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其它资金:</w:t>
            </w:r>
          </w:p>
        </w:tc>
        <w:tc>
          <w:tcPr>
            <w:tcW w:w="1277"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0</w:t>
            </w:r>
          </w:p>
        </w:tc>
      </w:tr>
      <w:tr w:rsidR="005B272A" w:rsidRPr="004C7F83" w:rsidTr="005B272A">
        <w:trPr>
          <w:trHeight w:val="270"/>
        </w:trPr>
        <w:tc>
          <w:tcPr>
            <w:tcW w:w="720"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年度目标完成情况</w:t>
            </w:r>
          </w:p>
        </w:tc>
        <w:tc>
          <w:tcPr>
            <w:tcW w:w="340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预期目标</w:t>
            </w:r>
          </w:p>
        </w:tc>
        <w:tc>
          <w:tcPr>
            <w:tcW w:w="4112"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实际完成目标</w:t>
            </w:r>
          </w:p>
        </w:tc>
      </w:tr>
      <w:tr w:rsidR="005B272A" w:rsidRPr="004C7F83" w:rsidTr="005B272A">
        <w:trPr>
          <w:trHeight w:val="118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3405" w:type="dxa"/>
            <w:gridSpan w:val="3"/>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顺利完成县上安排的相关工作。</w:t>
            </w:r>
          </w:p>
        </w:tc>
        <w:tc>
          <w:tcPr>
            <w:tcW w:w="4112" w:type="dxa"/>
            <w:gridSpan w:val="2"/>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完成县上安排的相关工作</w:t>
            </w:r>
          </w:p>
        </w:tc>
      </w:tr>
      <w:tr w:rsidR="005B272A" w:rsidRPr="004C7F83" w:rsidTr="005B272A">
        <w:trPr>
          <w:trHeight w:val="1035"/>
        </w:trPr>
        <w:tc>
          <w:tcPr>
            <w:tcW w:w="720" w:type="dxa"/>
            <w:vMerge w:val="restart"/>
            <w:tcBorders>
              <w:top w:val="nil"/>
              <w:left w:val="single" w:sz="6" w:space="0" w:color="000000"/>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绩效指标完成情况</w:t>
            </w: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一级指标</w:t>
            </w:r>
          </w:p>
        </w:tc>
        <w:tc>
          <w:tcPr>
            <w:tcW w:w="102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二级指标</w:t>
            </w:r>
          </w:p>
        </w:tc>
        <w:tc>
          <w:tcPr>
            <w:tcW w:w="1350"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三级指标</w:t>
            </w:r>
          </w:p>
        </w:tc>
        <w:tc>
          <w:tcPr>
            <w:tcW w:w="2835"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预期指标值(包含数字及文字描述)</w:t>
            </w:r>
          </w:p>
        </w:tc>
        <w:tc>
          <w:tcPr>
            <w:tcW w:w="1277" w:type="dxa"/>
            <w:tcBorders>
              <w:top w:val="single" w:sz="6" w:space="0" w:color="000000"/>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实际完成指标值(包含数字及文字描述)</w:t>
            </w:r>
          </w:p>
        </w:tc>
      </w:tr>
      <w:tr w:rsidR="005B272A" w:rsidRPr="004C7F83" w:rsidTr="005B272A">
        <w:trPr>
          <w:trHeight w:val="69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项目完成指标</w:t>
            </w:r>
          </w:p>
        </w:tc>
        <w:tc>
          <w:tcPr>
            <w:tcW w:w="102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数量指标</w:t>
            </w:r>
          </w:p>
        </w:tc>
        <w:tc>
          <w:tcPr>
            <w:tcW w:w="1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使用资金</w:t>
            </w:r>
          </w:p>
        </w:tc>
        <w:tc>
          <w:tcPr>
            <w:tcW w:w="28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2万元</w:t>
            </w:r>
          </w:p>
        </w:tc>
        <w:tc>
          <w:tcPr>
            <w:tcW w:w="1277"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2万元</w:t>
            </w:r>
          </w:p>
        </w:tc>
      </w:tr>
      <w:tr w:rsidR="005B272A" w:rsidRPr="004C7F83" w:rsidTr="005B272A">
        <w:trPr>
          <w:trHeight w:val="67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项目完成指标</w:t>
            </w:r>
          </w:p>
        </w:tc>
        <w:tc>
          <w:tcPr>
            <w:tcW w:w="102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时效指标</w:t>
            </w:r>
          </w:p>
        </w:tc>
        <w:tc>
          <w:tcPr>
            <w:tcW w:w="1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完成时间</w:t>
            </w:r>
          </w:p>
        </w:tc>
        <w:tc>
          <w:tcPr>
            <w:tcW w:w="28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2018年12月31日前</w:t>
            </w:r>
          </w:p>
        </w:tc>
        <w:tc>
          <w:tcPr>
            <w:tcW w:w="1277"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2018年12月31日</w:t>
            </w:r>
          </w:p>
        </w:tc>
      </w:tr>
      <w:tr w:rsidR="005B272A" w:rsidRPr="004C7F83" w:rsidTr="005B272A">
        <w:trPr>
          <w:trHeight w:val="69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项目完成指标</w:t>
            </w:r>
          </w:p>
        </w:tc>
        <w:tc>
          <w:tcPr>
            <w:tcW w:w="102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质量指标</w:t>
            </w:r>
          </w:p>
        </w:tc>
        <w:tc>
          <w:tcPr>
            <w:tcW w:w="1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工作落实情况</w:t>
            </w:r>
          </w:p>
        </w:tc>
        <w:tc>
          <w:tcPr>
            <w:tcW w:w="28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≥95%</w:t>
            </w:r>
          </w:p>
        </w:tc>
        <w:tc>
          <w:tcPr>
            <w:tcW w:w="1277"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100%</w:t>
            </w:r>
          </w:p>
        </w:tc>
      </w:tr>
      <w:tr w:rsidR="005B272A" w:rsidRPr="004C7F83" w:rsidTr="005B272A">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效益指标</w:t>
            </w:r>
          </w:p>
        </w:tc>
        <w:tc>
          <w:tcPr>
            <w:tcW w:w="102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经济效益</w:t>
            </w:r>
          </w:p>
        </w:tc>
        <w:tc>
          <w:tcPr>
            <w:tcW w:w="1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脱贫攻坚</w:t>
            </w:r>
          </w:p>
        </w:tc>
        <w:tc>
          <w:tcPr>
            <w:tcW w:w="28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对联系村脱贫进行扶持</w:t>
            </w:r>
          </w:p>
        </w:tc>
        <w:tc>
          <w:tcPr>
            <w:tcW w:w="1277"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扶持联系村脱贫</w:t>
            </w:r>
          </w:p>
        </w:tc>
      </w:tr>
      <w:tr w:rsidR="005B272A" w:rsidRPr="004C7F83" w:rsidTr="005B272A">
        <w:trPr>
          <w:trHeight w:val="40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效益指标</w:t>
            </w:r>
          </w:p>
        </w:tc>
        <w:tc>
          <w:tcPr>
            <w:tcW w:w="102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生态指标</w:t>
            </w:r>
          </w:p>
        </w:tc>
        <w:tc>
          <w:tcPr>
            <w:tcW w:w="1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创卫工作</w:t>
            </w:r>
          </w:p>
        </w:tc>
        <w:tc>
          <w:tcPr>
            <w:tcW w:w="28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创建国家卫生城市</w:t>
            </w:r>
          </w:p>
        </w:tc>
        <w:tc>
          <w:tcPr>
            <w:tcW w:w="1277"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创建国家卫生城市</w:t>
            </w:r>
          </w:p>
        </w:tc>
      </w:tr>
      <w:tr w:rsidR="005B272A" w:rsidRPr="004C7F83" w:rsidTr="005B272A">
        <w:trPr>
          <w:trHeight w:val="69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10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满意度指标</w:t>
            </w:r>
          </w:p>
        </w:tc>
        <w:tc>
          <w:tcPr>
            <w:tcW w:w="102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满意度指标</w:t>
            </w:r>
          </w:p>
        </w:tc>
        <w:tc>
          <w:tcPr>
            <w:tcW w:w="1350"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联系村满意度</w:t>
            </w:r>
          </w:p>
        </w:tc>
        <w:tc>
          <w:tcPr>
            <w:tcW w:w="2835"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≥95%</w:t>
            </w:r>
          </w:p>
        </w:tc>
        <w:tc>
          <w:tcPr>
            <w:tcW w:w="1277" w:type="dxa"/>
            <w:tcBorders>
              <w:top w:val="nil"/>
              <w:left w:val="nil"/>
              <w:bottom w:val="single" w:sz="6" w:space="0" w:color="000000"/>
              <w:right w:val="single" w:sz="6" w:space="0" w:color="000000"/>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100%</w:t>
            </w:r>
          </w:p>
        </w:tc>
      </w:tr>
    </w:tbl>
    <w:p w:rsidR="005B272A" w:rsidRPr="005B272A" w:rsidRDefault="005B272A" w:rsidP="00372B6A">
      <w:pPr>
        <w:pStyle w:val="a7"/>
        <w:widowControl/>
        <w:numPr>
          <w:ilvl w:val="0"/>
          <w:numId w:val="9"/>
        </w:numPr>
        <w:ind w:firstLineChars="0"/>
        <w:rPr>
          <w:rFonts w:ascii="宋体" w:hAnsi="宋体" w:cs="宋体"/>
          <w:vanish/>
          <w:kern w:val="0"/>
          <w:sz w:val="24"/>
        </w:rPr>
      </w:pPr>
    </w:p>
    <w:tbl>
      <w:tblPr>
        <w:tblW w:w="8237" w:type="dxa"/>
        <w:shd w:val="clear" w:color="auto" w:fill="FFFFFF"/>
        <w:tblCellMar>
          <w:top w:w="15" w:type="dxa"/>
          <w:left w:w="15" w:type="dxa"/>
          <w:bottom w:w="15" w:type="dxa"/>
          <w:right w:w="15" w:type="dxa"/>
        </w:tblCellMar>
        <w:tblLook w:val="04A0"/>
      </w:tblPr>
      <w:tblGrid>
        <w:gridCol w:w="869"/>
        <w:gridCol w:w="883"/>
        <w:gridCol w:w="1033"/>
        <w:gridCol w:w="1348"/>
        <w:gridCol w:w="2830"/>
        <w:gridCol w:w="1274"/>
      </w:tblGrid>
      <w:tr w:rsidR="005B272A" w:rsidRPr="004C7F83" w:rsidTr="005B272A">
        <w:trPr>
          <w:trHeight w:val="1035"/>
        </w:trPr>
        <w:tc>
          <w:tcPr>
            <w:tcW w:w="8237" w:type="dxa"/>
            <w:gridSpan w:val="6"/>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项目支出绩效目标完成情况表(2018 年度)</w:t>
            </w:r>
          </w:p>
        </w:tc>
      </w:tr>
      <w:tr w:rsidR="005B272A" w:rsidRPr="004C7F83" w:rsidTr="005B272A">
        <w:trPr>
          <w:trHeight w:val="270"/>
        </w:trPr>
        <w:tc>
          <w:tcPr>
            <w:tcW w:w="2785" w:type="dxa"/>
            <w:gridSpan w:val="3"/>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项目名称</w:t>
            </w:r>
          </w:p>
        </w:tc>
        <w:tc>
          <w:tcPr>
            <w:tcW w:w="5452" w:type="dxa"/>
            <w:gridSpan w:val="3"/>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法定工作日之外加班补贴及人民警察值勤岗位津贴</w:t>
            </w:r>
          </w:p>
        </w:tc>
      </w:tr>
      <w:tr w:rsidR="005B272A" w:rsidRPr="004C7F83" w:rsidTr="005B272A">
        <w:trPr>
          <w:trHeight w:val="270"/>
        </w:trPr>
        <w:tc>
          <w:tcPr>
            <w:tcW w:w="2785" w:type="dxa"/>
            <w:gridSpan w:val="3"/>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预算单位</w:t>
            </w:r>
          </w:p>
        </w:tc>
        <w:tc>
          <w:tcPr>
            <w:tcW w:w="5452" w:type="dxa"/>
            <w:gridSpan w:val="3"/>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天全县人民检察院</w:t>
            </w:r>
          </w:p>
        </w:tc>
      </w:tr>
      <w:tr w:rsidR="005B272A" w:rsidRPr="004C7F83" w:rsidTr="005B272A">
        <w:trPr>
          <w:trHeight w:val="270"/>
        </w:trPr>
        <w:tc>
          <w:tcPr>
            <w:tcW w:w="869" w:type="dxa"/>
            <w:vMerge w:val="restart"/>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预算执行情况(万元)</w:t>
            </w:r>
          </w:p>
        </w:tc>
        <w:tc>
          <w:tcPr>
            <w:tcW w:w="1916" w:type="dxa"/>
            <w:gridSpan w:val="2"/>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预算数:</w:t>
            </w:r>
          </w:p>
        </w:tc>
        <w:tc>
          <w:tcPr>
            <w:tcW w:w="1348"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15.72</w:t>
            </w:r>
          </w:p>
        </w:tc>
        <w:tc>
          <w:tcPr>
            <w:tcW w:w="283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执行数:</w:t>
            </w:r>
          </w:p>
        </w:tc>
        <w:tc>
          <w:tcPr>
            <w:tcW w:w="1274"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8.63</w:t>
            </w:r>
          </w:p>
        </w:tc>
      </w:tr>
      <w:tr w:rsidR="005B272A" w:rsidRPr="004C7F83" w:rsidTr="005B272A">
        <w:trPr>
          <w:trHeight w:val="2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1916" w:type="dxa"/>
            <w:gridSpan w:val="2"/>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其中-财政拨款:</w:t>
            </w:r>
          </w:p>
        </w:tc>
        <w:tc>
          <w:tcPr>
            <w:tcW w:w="1348"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15.72</w:t>
            </w:r>
          </w:p>
        </w:tc>
        <w:tc>
          <w:tcPr>
            <w:tcW w:w="283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其中-财政拨款:</w:t>
            </w:r>
          </w:p>
        </w:tc>
        <w:tc>
          <w:tcPr>
            <w:tcW w:w="1274"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8.63</w:t>
            </w:r>
          </w:p>
        </w:tc>
      </w:tr>
      <w:tr w:rsidR="005B272A" w:rsidRPr="004C7F83" w:rsidTr="005B272A">
        <w:trPr>
          <w:trHeight w:val="151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1916" w:type="dxa"/>
            <w:gridSpan w:val="2"/>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其它资金:</w:t>
            </w:r>
          </w:p>
        </w:tc>
        <w:tc>
          <w:tcPr>
            <w:tcW w:w="1348"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0</w:t>
            </w:r>
          </w:p>
        </w:tc>
        <w:tc>
          <w:tcPr>
            <w:tcW w:w="283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其它资金:</w:t>
            </w:r>
          </w:p>
        </w:tc>
        <w:tc>
          <w:tcPr>
            <w:tcW w:w="1274"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0</w:t>
            </w:r>
          </w:p>
        </w:tc>
      </w:tr>
      <w:tr w:rsidR="005B272A" w:rsidRPr="004C7F83" w:rsidTr="005B272A">
        <w:trPr>
          <w:trHeight w:val="270"/>
        </w:trPr>
        <w:tc>
          <w:tcPr>
            <w:tcW w:w="869" w:type="dxa"/>
            <w:vMerge w:val="restart"/>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年度目标完成情况</w:t>
            </w:r>
          </w:p>
        </w:tc>
        <w:tc>
          <w:tcPr>
            <w:tcW w:w="3264" w:type="dxa"/>
            <w:gridSpan w:val="3"/>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预期目标</w:t>
            </w:r>
          </w:p>
        </w:tc>
        <w:tc>
          <w:tcPr>
            <w:tcW w:w="4104" w:type="dxa"/>
            <w:gridSpan w:val="2"/>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实际完成目标</w:t>
            </w:r>
          </w:p>
        </w:tc>
      </w:tr>
      <w:tr w:rsidR="005B272A" w:rsidRPr="004C7F83" w:rsidTr="005B272A">
        <w:trPr>
          <w:trHeight w:val="15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3264" w:type="dxa"/>
            <w:gridSpan w:val="3"/>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履行检察职能,及时完成各项检察业务工作,以维护人民权益为根本,以维护社会公平正义和社会和谐稳定发展为目标。</w:t>
            </w:r>
          </w:p>
        </w:tc>
        <w:tc>
          <w:tcPr>
            <w:tcW w:w="4104" w:type="dxa"/>
            <w:gridSpan w:val="2"/>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履行了检察职能,及时完成了各项检察业务工作,维护了人民权益、维护了社会公平正义和社会和谐稳定发展。</w:t>
            </w:r>
          </w:p>
        </w:tc>
      </w:tr>
      <w:tr w:rsidR="005B272A" w:rsidRPr="004C7F83" w:rsidTr="005B272A">
        <w:trPr>
          <w:trHeight w:val="1035"/>
        </w:trPr>
        <w:tc>
          <w:tcPr>
            <w:tcW w:w="869" w:type="dxa"/>
            <w:vMerge w:val="restart"/>
            <w:tcBorders>
              <w:top w:val="nil"/>
              <w:left w:val="single" w:sz="6" w:space="0" w:color="auto"/>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lastRenderedPageBreak/>
              <w:t>绩效指标完成情况</w:t>
            </w:r>
          </w:p>
        </w:tc>
        <w:tc>
          <w:tcPr>
            <w:tcW w:w="88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一级指标</w:t>
            </w:r>
          </w:p>
        </w:tc>
        <w:tc>
          <w:tcPr>
            <w:tcW w:w="103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二级指标</w:t>
            </w:r>
          </w:p>
        </w:tc>
        <w:tc>
          <w:tcPr>
            <w:tcW w:w="1348"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三级指标</w:t>
            </w:r>
          </w:p>
        </w:tc>
        <w:tc>
          <w:tcPr>
            <w:tcW w:w="2830"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预期指标值(包含数字及文字描述)</w:t>
            </w:r>
          </w:p>
        </w:tc>
        <w:tc>
          <w:tcPr>
            <w:tcW w:w="1274" w:type="dxa"/>
            <w:tcBorders>
              <w:top w:val="single" w:sz="6" w:space="0" w:color="auto"/>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实际完成指标值(包含数字及文字描述)</w:t>
            </w:r>
          </w:p>
        </w:tc>
      </w:tr>
      <w:tr w:rsidR="005B272A" w:rsidRPr="004C7F83" w:rsidTr="005B272A">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88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项目完成指标</w:t>
            </w:r>
          </w:p>
        </w:tc>
        <w:tc>
          <w:tcPr>
            <w:tcW w:w="103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数量指标</w:t>
            </w:r>
          </w:p>
        </w:tc>
        <w:tc>
          <w:tcPr>
            <w:tcW w:w="1348"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使用资金</w:t>
            </w:r>
          </w:p>
        </w:tc>
        <w:tc>
          <w:tcPr>
            <w:tcW w:w="283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15.72万元</w:t>
            </w:r>
          </w:p>
        </w:tc>
        <w:tc>
          <w:tcPr>
            <w:tcW w:w="1274"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8.63万元</w:t>
            </w:r>
          </w:p>
        </w:tc>
      </w:tr>
      <w:tr w:rsidR="005B272A" w:rsidRPr="004C7F83" w:rsidTr="005B272A">
        <w:trPr>
          <w:trHeight w:val="67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88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项目完成指标</w:t>
            </w:r>
          </w:p>
        </w:tc>
        <w:tc>
          <w:tcPr>
            <w:tcW w:w="103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时效指标</w:t>
            </w:r>
          </w:p>
        </w:tc>
        <w:tc>
          <w:tcPr>
            <w:tcW w:w="1348"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完成时间</w:t>
            </w:r>
          </w:p>
        </w:tc>
        <w:tc>
          <w:tcPr>
            <w:tcW w:w="283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2018年12月31日前</w:t>
            </w:r>
          </w:p>
        </w:tc>
        <w:tc>
          <w:tcPr>
            <w:tcW w:w="1274"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2018年12月31日</w:t>
            </w:r>
          </w:p>
        </w:tc>
      </w:tr>
      <w:tr w:rsidR="005B272A" w:rsidRPr="004C7F83" w:rsidTr="005B272A">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88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项目完成指标</w:t>
            </w:r>
          </w:p>
        </w:tc>
        <w:tc>
          <w:tcPr>
            <w:tcW w:w="103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质量指标</w:t>
            </w:r>
          </w:p>
        </w:tc>
        <w:tc>
          <w:tcPr>
            <w:tcW w:w="1348"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工作落实情况</w:t>
            </w:r>
          </w:p>
        </w:tc>
        <w:tc>
          <w:tcPr>
            <w:tcW w:w="283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≥100%</w:t>
            </w:r>
          </w:p>
        </w:tc>
        <w:tc>
          <w:tcPr>
            <w:tcW w:w="1274"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100%</w:t>
            </w:r>
          </w:p>
        </w:tc>
      </w:tr>
      <w:tr w:rsidR="005B272A" w:rsidRPr="004C7F83" w:rsidTr="005B272A">
        <w:trPr>
          <w:trHeight w:val="61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88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效益指标</w:t>
            </w:r>
          </w:p>
        </w:tc>
        <w:tc>
          <w:tcPr>
            <w:tcW w:w="103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社会效益</w:t>
            </w:r>
          </w:p>
        </w:tc>
        <w:tc>
          <w:tcPr>
            <w:tcW w:w="1348"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对工作的促进作用</w:t>
            </w:r>
          </w:p>
        </w:tc>
        <w:tc>
          <w:tcPr>
            <w:tcW w:w="283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有利于促进工作顺利完成</w:t>
            </w:r>
          </w:p>
        </w:tc>
        <w:tc>
          <w:tcPr>
            <w:tcW w:w="1274"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顺利完成工作</w:t>
            </w:r>
          </w:p>
        </w:tc>
      </w:tr>
      <w:tr w:rsidR="005B272A" w:rsidRPr="004C7F83" w:rsidTr="005B272A">
        <w:trPr>
          <w:trHeight w:val="40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88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效益指标</w:t>
            </w:r>
          </w:p>
        </w:tc>
        <w:tc>
          <w:tcPr>
            <w:tcW w:w="103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可持续应休指标</w:t>
            </w:r>
          </w:p>
        </w:tc>
        <w:tc>
          <w:tcPr>
            <w:tcW w:w="1348"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打击犯罪,维护社会稳定</w:t>
            </w:r>
          </w:p>
        </w:tc>
        <w:tc>
          <w:tcPr>
            <w:tcW w:w="283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维护社会公平正义,促进社会和谐稳定发展。</w:t>
            </w:r>
          </w:p>
        </w:tc>
        <w:tc>
          <w:tcPr>
            <w:tcW w:w="1274"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维护社会公平正义,促进社会和谐稳定发展</w:t>
            </w:r>
          </w:p>
        </w:tc>
      </w:tr>
      <w:tr w:rsidR="005B272A" w:rsidRPr="004C7F83" w:rsidTr="005B272A">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5B272A" w:rsidRPr="004C7F83" w:rsidRDefault="005B272A" w:rsidP="00372B6A">
            <w:pPr>
              <w:widowControl/>
              <w:rPr>
                <w:rFonts w:ascii="微软雅黑" w:eastAsia="微软雅黑" w:hAnsi="微软雅黑" w:cs="宋体"/>
                <w:color w:val="000000"/>
                <w:kern w:val="0"/>
                <w:sz w:val="24"/>
              </w:rPr>
            </w:pPr>
          </w:p>
        </w:tc>
        <w:tc>
          <w:tcPr>
            <w:tcW w:w="88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满意度指标</w:t>
            </w:r>
          </w:p>
        </w:tc>
        <w:tc>
          <w:tcPr>
            <w:tcW w:w="1033"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满意度指标</w:t>
            </w:r>
          </w:p>
        </w:tc>
        <w:tc>
          <w:tcPr>
            <w:tcW w:w="1348"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检察职能履行满意度</w:t>
            </w:r>
          </w:p>
        </w:tc>
        <w:tc>
          <w:tcPr>
            <w:tcW w:w="2830"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≥95%</w:t>
            </w:r>
          </w:p>
        </w:tc>
        <w:tc>
          <w:tcPr>
            <w:tcW w:w="1274" w:type="dxa"/>
            <w:tcBorders>
              <w:top w:val="nil"/>
              <w:left w:val="nil"/>
              <w:bottom w:val="single" w:sz="6" w:space="0" w:color="auto"/>
              <w:right w:val="single" w:sz="6" w:space="0" w:color="auto"/>
            </w:tcBorders>
            <w:shd w:val="clear" w:color="auto" w:fill="FFFFFF"/>
            <w:tcMar>
              <w:top w:w="15" w:type="dxa"/>
              <w:left w:w="15" w:type="dxa"/>
              <w:bottom w:w="0" w:type="dxa"/>
              <w:right w:w="15" w:type="dxa"/>
            </w:tcMar>
            <w:vAlign w:val="center"/>
            <w:hideMark/>
          </w:tcPr>
          <w:p w:rsidR="005B272A" w:rsidRPr="004C7F83" w:rsidRDefault="005B272A" w:rsidP="00372B6A">
            <w:pPr>
              <w:widowControl/>
              <w:spacing w:before="75" w:after="75" w:line="450" w:lineRule="atLeast"/>
              <w:rPr>
                <w:rFonts w:ascii="微软雅黑" w:eastAsia="微软雅黑" w:hAnsi="微软雅黑" w:cs="宋体"/>
                <w:color w:val="000000"/>
                <w:kern w:val="0"/>
                <w:sz w:val="24"/>
              </w:rPr>
            </w:pPr>
            <w:r w:rsidRPr="004C7F83">
              <w:rPr>
                <w:rFonts w:ascii="微软雅黑" w:eastAsia="微软雅黑" w:hAnsi="微软雅黑" w:cs="宋体" w:hint="eastAsia"/>
                <w:color w:val="000000"/>
                <w:kern w:val="0"/>
                <w:sz w:val="24"/>
              </w:rPr>
              <w:t>100%</w:t>
            </w:r>
          </w:p>
        </w:tc>
      </w:tr>
    </w:tbl>
    <w:p w:rsidR="00A91760" w:rsidRPr="00CE49DA" w:rsidRDefault="00A91760" w:rsidP="00372B6A">
      <w:pPr>
        <w:spacing w:line="580" w:lineRule="exact"/>
        <w:rPr>
          <w:rFonts w:ascii="仿宋_GB2312" w:eastAsia="仿宋_GB2312" w:hAnsi="仿宋_GB2312" w:cs="仿宋_GB2312"/>
          <w:sz w:val="32"/>
          <w:szCs w:val="32"/>
        </w:rPr>
      </w:pPr>
    </w:p>
    <w:p w:rsidR="00A91760" w:rsidRPr="00065F8F" w:rsidRDefault="00A91760" w:rsidP="00372B6A">
      <w:pPr>
        <w:numPr>
          <w:ilvl w:val="0"/>
          <w:numId w:val="6"/>
        </w:numPr>
        <w:spacing w:line="580" w:lineRule="exact"/>
        <w:ind w:firstLineChars="200" w:firstLine="643"/>
        <w:rPr>
          <w:rFonts w:ascii="仿宋" w:eastAsia="仿宋" w:hAnsi="仿宋" w:cs="仿宋_GB2312"/>
          <w:sz w:val="32"/>
          <w:szCs w:val="32"/>
        </w:rPr>
      </w:pPr>
      <w:r w:rsidRPr="00065F8F">
        <w:rPr>
          <w:rFonts w:ascii="仿宋" w:eastAsia="仿宋" w:hAnsi="仿宋" w:cs="楷体_GB2312" w:hint="eastAsia"/>
          <w:b/>
          <w:bCs/>
          <w:sz w:val="32"/>
          <w:szCs w:val="32"/>
        </w:rPr>
        <w:t>部门开展绩效评价结果。</w:t>
      </w:r>
    </w:p>
    <w:p w:rsidR="00A91760" w:rsidRPr="00372B6A" w:rsidRDefault="00A91760" w:rsidP="00372B6A">
      <w:pPr>
        <w:spacing w:line="580" w:lineRule="exact"/>
        <w:ind w:firstLineChars="200" w:firstLine="640"/>
        <w:rPr>
          <w:rFonts w:ascii="仿宋_GB2312" w:eastAsia="仿宋_GB2312" w:hAnsi="仿宋_GB2312" w:cs="仿宋_GB2312"/>
          <w:sz w:val="32"/>
          <w:szCs w:val="32"/>
        </w:rPr>
      </w:pPr>
      <w:r w:rsidRPr="00372B6A">
        <w:rPr>
          <w:rFonts w:ascii="仿宋_GB2312" w:eastAsia="仿宋_GB2312" w:hAnsi="仿宋_GB2312" w:cs="仿宋_GB2312" w:hint="eastAsia"/>
          <w:sz w:val="32"/>
          <w:szCs w:val="32"/>
        </w:rPr>
        <w:lastRenderedPageBreak/>
        <w:t>本部门按要求对2018年部门整体支出绩效评价情况开展自评，《XX部门2018年部门整体支出绩效评价报告》见附件。</w:t>
      </w:r>
    </w:p>
    <w:p w:rsidR="00A91760" w:rsidRPr="00372B6A" w:rsidRDefault="005B272A" w:rsidP="00372B6A">
      <w:pPr>
        <w:spacing w:line="580" w:lineRule="exact"/>
        <w:ind w:firstLineChars="200" w:firstLine="640"/>
        <w:rPr>
          <w:rFonts w:ascii="仿宋_GB2312" w:eastAsia="仿宋_GB2312" w:hAnsi="仿宋_GB2312" w:cs="仿宋_GB2312"/>
          <w:sz w:val="32"/>
          <w:szCs w:val="32"/>
        </w:rPr>
      </w:pPr>
      <w:r w:rsidRPr="00372B6A">
        <w:rPr>
          <w:rFonts w:ascii="仿宋_GB2312" w:eastAsia="仿宋_GB2312" w:hint="eastAsia"/>
          <w:color w:val="000000"/>
          <w:sz w:val="32"/>
          <w:szCs w:val="32"/>
          <w:shd w:val="clear" w:color="auto" w:fill="FFFFFF"/>
        </w:rPr>
        <w:t>本部门自行组织对县级领导联系项目和乡村等工作经费项目开展了绩效评价,《县级领导联系项目和乡村等工作经费项目2018年绩效评价报告》见附件</w:t>
      </w:r>
    </w:p>
    <w:p w:rsidR="000D1D50" w:rsidRPr="00065F8F" w:rsidRDefault="00A268C4" w:rsidP="00372B6A">
      <w:pPr>
        <w:spacing w:line="600" w:lineRule="exact"/>
        <w:ind w:firstLineChars="250" w:firstLine="800"/>
        <w:outlineLvl w:val="1"/>
        <w:rPr>
          <w:rStyle w:val="2Char"/>
          <w:rFonts w:ascii="黑体" w:eastAsia="黑体" w:hAnsi="黑体"/>
        </w:rPr>
      </w:pPr>
      <w:bookmarkStart w:id="46" w:name="_Toc15377221"/>
      <w:bookmarkStart w:id="47" w:name="_Toc15396612"/>
      <w:r w:rsidRPr="00065F8F">
        <w:rPr>
          <w:rFonts w:ascii="黑体" w:eastAsia="黑体" w:hAnsi="黑体" w:hint="eastAsia"/>
          <w:color w:val="000000"/>
          <w:sz w:val="32"/>
          <w:szCs w:val="32"/>
        </w:rPr>
        <w:t>十</w:t>
      </w:r>
      <w:r w:rsidRPr="00065F8F">
        <w:rPr>
          <w:rStyle w:val="2Char"/>
          <w:rFonts w:ascii="黑体" w:eastAsia="黑体" w:hAnsi="黑体" w:hint="eastAsia"/>
        </w:rPr>
        <w:t>一、</w:t>
      </w:r>
      <w:r w:rsidRPr="00065F8F">
        <w:rPr>
          <w:rStyle w:val="2Char"/>
          <w:rFonts w:ascii="黑体" w:eastAsia="黑体" w:hAnsi="黑体" w:hint="eastAsia"/>
          <w:b w:val="0"/>
        </w:rPr>
        <w:t>其他重要事项的情况说明</w:t>
      </w:r>
      <w:bookmarkEnd w:id="46"/>
      <w:bookmarkEnd w:id="47"/>
    </w:p>
    <w:p w:rsidR="000D1D50" w:rsidRPr="00065F8F" w:rsidRDefault="00A268C4" w:rsidP="00372B6A">
      <w:pPr>
        <w:spacing w:line="600" w:lineRule="exact"/>
        <w:ind w:firstLineChars="200" w:firstLine="643"/>
        <w:outlineLvl w:val="2"/>
        <w:rPr>
          <w:rFonts w:ascii="仿宋" w:eastAsia="仿宋" w:hAnsi="仿宋"/>
          <w:color w:val="000000"/>
          <w:sz w:val="32"/>
          <w:szCs w:val="32"/>
        </w:rPr>
      </w:pPr>
      <w:bookmarkStart w:id="48" w:name="_Toc15377222"/>
      <w:r w:rsidRPr="00065F8F">
        <w:rPr>
          <w:rFonts w:ascii="仿宋" w:eastAsia="仿宋" w:hAnsi="仿宋" w:hint="eastAsia"/>
          <w:b/>
          <w:color w:val="000000"/>
          <w:sz w:val="32"/>
          <w:szCs w:val="32"/>
        </w:rPr>
        <w:t>（一）机关运行经费支出情况</w:t>
      </w:r>
      <w:bookmarkEnd w:id="48"/>
    </w:p>
    <w:p w:rsidR="000D1D50" w:rsidRPr="00372B6A" w:rsidRDefault="005B272A" w:rsidP="00372B6A">
      <w:pPr>
        <w:spacing w:line="600" w:lineRule="exact"/>
        <w:ind w:firstLine="640"/>
        <w:rPr>
          <w:rFonts w:ascii="仿宋_GB2312" w:eastAsia="仿宋_GB2312" w:hAnsi="仿宋"/>
          <w:b/>
          <w:color w:val="000000"/>
          <w:sz w:val="32"/>
          <w:szCs w:val="32"/>
        </w:rPr>
      </w:pPr>
      <w:r w:rsidRPr="00372B6A">
        <w:rPr>
          <w:rFonts w:ascii="仿宋_GB2312" w:eastAsia="仿宋_GB2312" w:hint="eastAsia"/>
          <w:color w:val="000000"/>
          <w:sz w:val="32"/>
          <w:szCs w:val="32"/>
          <w:shd w:val="clear" w:color="auto" w:fill="FFFFFF"/>
        </w:rPr>
        <w:t>2018年,我院机关运行经费支出73.68万元,比2017年增加3.02万元,增长4.27%。主要原因是物价水平上涨。</w:t>
      </w:r>
      <w:r w:rsidR="00A268C4" w:rsidRPr="00372B6A">
        <w:rPr>
          <w:rFonts w:ascii="仿宋_GB2312" w:eastAsia="仿宋_GB2312" w:hAnsi="仿宋" w:hint="eastAsia"/>
          <w:b/>
          <w:color w:val="000000"/>
          <w:sz w:val="32"/>
          <w:szCs w:val="32"/>
        </w:rPr>
        <w:t>（数据来源财决CS05表）</w:t>
      </w:r>
    </w:p>
    <w:p w:rsidR="000D1D50" w:rsidRPr="00065F8F" w:rsidRDefault="00A268C4" w:rsidP="00372B6A">
      <w:pPr>
        <w:autoSpaceDE w:val="0"/>
        <w:autoSpaceDN w:val="0"/>
        <w:adjustRightInd w:val="0"/>
        <w:spacing w:line="600" w:lineRule="exact"/>
        <w:ind w:firstLineChars="200" w:firstLine="643"/>
        <w:outlineLvl w:val="2"/>
        <w:rPr>
          <w:rFonts w:ascii="仿宋" w:eastAsia="仿宋" w:hAnsi="仿宋"/>
          <w:b/>
          <w:color w:val="000000"/>
          <w:sz w:val="32"/>
          <w:szCs w:val="32"/>
        </w:rPr>
      </w:pPr>
      <w:bookmarkStart w:id="49" w:name="_Toc15377223"/>
      <w:r w:rsidRPr="00065F8F">
        <w:rPr>
          <w:rFonts w:ascii="仿宋" w:eastAsia="仿宋" w:hAnsi="仿宋" w:hint="eastAsia"/>
          <w:b/>
          <w:color w:val="000000"/>
          <w:sz w:val="32"/>
          <w:szCs w:val="32"/>
        </w:rPr>
        <w:t>（二）政府采购支出情况</w:t>
      </w:r>
      <w:bookmarkEnd w:id="49"/>
    </w:p>
    <w:p w:rsidR="000D1D50" w:rsidRPr="00372B6A" w:rsidRDefault="005B272A" w:rsidP="00372B6A">
      <w:pPr>
        <w:autoSpaceDE w:val="0"/>
        <w:autoSpaceDN w:val="0"/>
        <w:adjustRightInd w:val="0"/>
        <w:spacing w:line="600" w:lineRule="exact"/>
        <w:ind w:firstLineChars="200" w:firstLine="640"/>
        <w:outlineLvl w:val="2"/>
        <w:rPr>
          <w:rFonts w:ascii="仿宋_GB2312" w:eastAsia="仿宋_GB2312" w:hAnsi="仿宋"/>
          <w:b/>
          <w:color w:val="000000"/>
          <w:sz w:val="32"/>
          <w:szCs w:val="32"/>
        </w:rPr>
      </w:pPr>
      <w:r w:rsidRPr="00372B6A">
        <w:rPr>
          <w:rFonts w:ascii="仿宋_GB2312" w:eastAsia="仿宋_GB2312" w:hint="eastAsia"/>
          <w:color w:val="000000"/>
          <w:sz w:val="32"/>
          <w:szCs w:val="32"/>
          <w:shd w:val="clear" w:color="auto" w:fill="FFFFFF"/>
        </w:rPr>
        <w:t>2018年,我院政府采购支出总额9.5万元,其中:政府采购货物支出9.5万元、政府采购工程支出0万元、政府采购服务支出0万元。主要用于办公设备购置。授予中小企业合同金额0万元,占政府采购支出总额的0%,其中:授予小微企业合同金额0万元,占政府采购支出总额的0%。</w:t>
      </w:r>
      <w:r w:rsidR="00A268C4" w:rsidRPr="00372B6A">
        <w:rPr>
          <w:rFonts w:ascii="仿宋_GB2312" w:eastAsia="仿宋_GB2312" w:hAnsi="仿宋" w:hint="eastAsia"/>
          <w:b/>
          <w:color w:val="000000"/>
          <w:sz w:val="32"/>
          <w:szCs w:val="32"/>
        </w:rPr>
        <w:t>（数据来源财决CS06表）</w:t>
      </w:r>
    </w:p>
    <w:p w:rsidR="000D1D50" w:rsidRPr="00065F8F" w:rsidRDefault="00A268C4" w:rsidP="00372B6A">
      <w:pPr>
        <w:autoSpaceDE w:val="0"/>
        <w:autoSpaceDN w:val="0"/>
        <w:adjustRightInd w:val="0"/>
        <w:spacing w:line="600" w:lineRule="exact"/>
        <w:ind w:firstLineChars="200" w:firstLine="643"/>
        <w:outlineLvl w:val="2"/>
        <w:rPr>
          <w:rFonts w:ascii="仿宋" w:eastAsia="仿宋" w:hAnsi="仿宋"/>
          <w:b/>
          <w:color w:val="000000"/>
          <w:sz w:val="32"/>
          <w:szCs w:val="32"/>
        </w:rPr>
      </w:pPr>
      <w:bookmarkStart w:id="50" w:name="_Toc15377224"/>
      <w:r w:rsidRPr="00065F8F">
        <w:rPr>
          <w:rFonts w:ascii="仿宋" w:eastAsia="仿宋" w:hAnsi="仿宋" w:hint="eastAsia"/>
          <w:b/>
          <w:color w:val="000000"/>
          <w:sz w:val="32"/>
          <w:szCs w:val="32"/>
        </w:rPr>
        <w:t>（三）国有资产占有使用情况</w:t>
      </w:r>
      <w:bookmarkEnd w:id="50"/>
    </w:p>
    <w:p w:rsidR="000D1D50" w:rsidRDefault="005B272A" w:rsidP="00372B6A">
      <w:pPr>
        <w:autoSpaceDE w:val="0"/>
        <w:autoSpaceDN w:val="0"/>
        <w:adjustRightInd w:val="0"/>
        <w:spacing w:line="600" w:lineRule="exact"/>
        <w:ind w:firstLineChars="200" w:firstLine="640"/>
        <w:outlineLvl w:val="2"/>
        <w:rPr>
          <w:rFonts w:ascii="仿宋_GB2312" w:eastAsia="仿宋_GB2312" w:hAnsi="仿宋" w:hint="eastAsia"/>
          <w:b/>
          <w:color w:val="000000"/>
          <w:sz w:val="32"/>
          <w:szCs w:val="32"/>
        </w:rPr>
      </w:pPr>
      <w:r w:rsidRPr="00372B6A">
        <w:rPr>
          <w:rFonts w:ascii="仿宋_GB2312" w:eastAsia="仿宋_GB2312" w:hint="eastAsia"/>
          <w:color w:val="000000"/>
          <w:sz w:val="32"/>
          <w:szCs w:val="32"/>
          <w:shd w:val="clear" w:color="auto" w:fill="FFFFFF"/>
        </w:rPr>
        <w:t>截至2018年12月31日,我院共有车辆4辆,其中:部级领导干部用车0辆、一般公务用车0辆、一般执法执勤用车4辆、特种专业技术用车0辆、其他用车0辆,单价50万元以上通用设备0台(套),单价100万元以上专用设备0台(套)。</w:t>
      </w:r>
      <w:r w:rsidR="00A268C4" w:rsidRPr="00372B6A">
        <w:rPr>
          <w:rFonts w:ascii="仿宋_GB2312" w:eastAsia="仿宋_GB2312" w:hAnsi="仿宋" w:hint="eastAsia"/>
          <w:b/>
          <w:color w:val="000000"/>
          <w:sz w:val="32"/>
          <w:szCs w:val="32"/>
        </w:rPr>
        <w:t>（数据来</w:t>
      </w:r>
      <w:r w:rsidR="00A268C4" w:rsidRPr="00372B6A">
        <w:rPr>
          <w:rFonts w:ascii="仿宋_GB2312" w:eastAsia="仿宋_GB2312" w:hAnsi="仿宋" w:hint="eastAsia"/>
          <w:b/>
          <w:color w:val="000000"/>
          <w:sz w:val="32"/>
          <w:szCs w:val="32"/>
        </w:rPr>
        <w:lastRenderedPageBreak/>
        <w:t>源财决CS05表，按部门决算报表填报数据罗列车辆情况。）</w:t>
      </w:r>
    </w:p>
    <w:p w:rsidR="00D368CF" w:rsidRDefault="00D368CF" w:rsidP="00D368CF">
      <w:pPr>
        <w:autoSpaceDE w:val="0"/>
        <w:autoSpaceDN w:val="0"/>
        <w:adjustRightInd w:val="0"/>
        <w:spacing w:line="600" w:lineRule="exact"/>
        <w:ind w:firstLineChars="200" w:firstLine="643"/>
        <w:outlineLvl w:val="2"/>
        <w:rPr>
          <w:rFonts w:ascii="仿宋_GB2312" w:eastAsia="仿宋_GB2312" w:hAnsi="仿宋" w:hint="eastAsia"/>
          <w:b/>
          <w:color w:val="000000"/>
          <w:sz w:val="32"/>
          <w:szCs w:val="32"/>
        </w:rPr>
      </w:pPr>
      <w:r>
        <w:rPr>
          <w:rFonts w:ascii="仿宋_GB2312" w:eastAsia="仿宋_GB2312" w:hAnsi="仿宋" w:hint="eastAsia"/>
          <w:b/>
          <w:color w:val="000000"/>
          <w:sz w:val="32"/>
          <w:szCs w:val="32"/>
        </w:rPr>
        <w:t>(四)无数据情况说明</w:t>
      </w:r>
    </w:p>
    <w:p w:rsidR="00D368CF" w:rsidRPr="00D368CF" w:rsidRDefault="00D368CF" w:rsidP="00D368CF">
      <w:pPr>
        <w:autoSpaceDE w:val="0"/>
        <w:autoSpaceDN w:val="0"/>
        <w:adjustRightInd w:val="0"/>
        <w:spacing w:line="600" w:lineRule="exact"/>
        <w:ind w:firstLineChars="200" w:firstLine="640"/>
        <w:outlineLvl w:val="2"/>
        <w:rPr>
          <w:rFonts w:ascii="仿宋_GB2312" w:eastAsia="仿宋_GB2312" w:hAnsi="仿宋"/>
          <w:color w:val="000000"/>
          <w:sz w:val="32"/>
          <w:szCs w:val="32"/>
        </w:rPr>
      </w:pPr>
      <w:r>
        <w:rPr>
          <w:rFonts w:ascii="仿宋_GB2312" w:eastAsia="仿宋_GB2312" w:hAnsi="仿宋" w:hint="eastAsia"/>
          <w:color w:val="000000"/>
          <w:sz w:val="32"/>
          <w:szCs w:val="32"/>
        </w:rPr>
        <w:t>因本单位不涉及政府性基金预算项目，所以Z11、Z12表无数据.因本单位不涉及</w:t>
      </w:r>
    </w:p>
    <w:p w:rsidR="000D1D50" w:rsidRPr="00D368CF" w:rsidRDefault="000D1D50" w:rsidP="00372B6A">
      <w:pPr>
        <w:spacing w:line="600" w:lineRule="atLeast"/>
        <w:ind w:firstLineChars="200" w:firstLine="643"/>
        <w:rPr>
          <w:rFonts w:ascii="仿宋_GB2312" w:eastAsia="仿宋_GB2312"/>
          <w:b/>
          <w:color w:val="000000"/>
          <w:sz w:val="32"/>
          <w:szCs w:val="32"/>
        </w:rPr>
      </w:pPr>
    </w:p>
    <w:p w:rsidR="009315F9" w:rsidRDefault="009315F9" w:rsidP="00372B6A">
      <w:pPr>
        <w:widowControl/>
        <w:rPr>
          <w:rFonts w:ascii="仿宋_GB2312" w:eastAsia="仿宋_GB2312"/>
          <w:b/>
          <w:color w:val="000000"/>
          <w:sz w:val="32"/>
          <w:szCs w:val="32"/>
        </w:rPr>
      </w:pPr>
      <w:r>
        <w:rPr>
          <w:rFonts w:ascii="仿宋_GB2312" w:eastAsia="仿宋_GB2312"/>
          <w:b/>
          <w:color w:val="000000"/>
          <w:sz w:val="32"/>
          <w:szCs w:val="32"/>
        </w:rPr>
        <w:br w:type="page"/>
      </w:r>
    </w:p>
    <w:p w:rsidR="000D1D50" w:rsidRPr="004B199D" w:rsidRDefault="00A268C4" w:rsidP="00372B6A">
      <w:pPr>
        <w:numPr>
          <w:ilvl w:val="0"/>
          <w:numId w:val="5"/>
        </w:numPr>
        <w:spacing w:line="600" w:lineRule="exact"/>
        <w:ind w:firstLineChars="150" w:firstLine="663"/>
        <w:outlineLvl w:val="0"/>
        <w:rPr>
          <w:rStyle w:val="1Char"/>
          <w:rFonts w:ascii="黑体" w:eastAsia="黑体" w:hAnsi="黑体"/>
          <w:b w:val="0"/>
        </w:rPr>
      </w:pPr>
      <w:bookmarkStart w:id="51" w:name="_Toc15377225"/>
      <w:bookmarkStart w:id="52" w:name="_Toc15396613"/>
      <w:r w:rsidRPr="004B199D">
        <w:rPr>
          <w:rFonts w:ascii="黑体" w:eastAsia="黑体" w:hAnsi="黑体" w:hint="eastAsia"/>
          <w:b/>
          <w:color w:val="000000"/>
          <w:sz w:val="44"/>
          <w:szCs w:val="44"/>
        </w:rPr>
        <w:lastRenderedPageBreak/>
        <w:t>名</w:t>
      </w:r>
      <w:r w:rsidRPr="004B199D">
        <w:rPr>
          <w:rStyle w:val="1Char"/>
          <w:rFonts w:ascii="黑体" w:eastAsia="黑体" w:hAnsi="黑体" w:hint="eastAsia"/>
          <w:b w:val="0"/>
        </w:rPr>
        <w:t>词解释</w:t>
      </w:r>
      <w:bookmarkEnd w:id="51"/>
      <w:bookmarkEnd w:id="52"/>
    </w:p>
    <w:p w:rsidR="000D1D50" w:rsidRPr="00CE49DA" w:rsidRDefault="000D1D50" w:rsidP="00372B6A">
      <w:pPr>
        <w:spacing w:line="600" w:lineRule="exact"/>
        <w:rPr>
          <w:rFonts w:ascii="宋体"/>
          <w:b/>
          <w:color w:val="000000"/>
          <w:sz w:val="44"/>
          <w:szCs w:val="44"/>
        </w:rPr>
      </w:pPr>
    </w:p>
    <w:p w:rsidR="00252D84" w:rsidRPr="00372B6A" w:rsidRDefault="00252D84"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1.年初结转和结余:指以前年度尚未完成、结转到本年按有关规定继续使用的资金。</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2.基本支出:是预算单位为保障其正常运转,完成日常工作任务所发生的支出,包括人员支出和日常公用支出。</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3.项目支出:是预算单位为完成其特定的行政工作任务或事业发展目标所发生的支出。</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4.公共安全支出(类)检察(款)行政运行(项):指用于检察机关人员和日常工作运行的支出。</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5.</w:t>
      </w:r>
      <w:r w:rsidRPr="00372B6A">
        <w:rPr>
          <w:rFonts w:eastAsia="仿宋_GB2312" w:hint="eastAsia"/>
          <w:color w:val="000000"/>
          <w:sz w:val="32"/>
          <w:szCs w:val="32"/>
        </w:rPr>
        <w:t> </w:t>
      </w:r>
      <w:r w:rsidRPr="00372B6A">
        <w:rPr>
          <w:rFonts w:ascii="仿宋_GB2312" w:eastAsia="仿宋_GB2312" w:hint="eastAsia"/>
          <w:color w:val="000000"/>
          <w:sz w:val="32"/>
          <w:szCs w:val="32"/>
        </w:rPr>
        <w:t>公共安全支出(类)检察(款)其他检察支出(项):指其他用于检察方面的支出。</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6. 社会保障和就业(类)行政事业单位离退休(款)机关事业单位基本养老保险缴费支出(项):指用于单位实施养老保险制度由单位缴纳的基本养老保险支出。</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7.</w:t>
      </w:r>
      <w:r w:rsidRPr="00372B6A">
        <w:rPr>
          <w:rFonts w:eastAsia="仿宋_GB2312" w:hint="eastAsia"/>
          <w:color w:val="000000"/>
          <w:sz w:val="32"/>
          <w:szCs w:val="32"/>
        </w:rPr>
        <w:t> </w:t>
      </w:r>
      <w:r w:rsidRPr="00372B6A">
        <w:rPr>
          <w:rFonts w:ascii="仿宋_GB2312" w:eastAsia="仿宋_GB2312" w:hint="eastAsia"/>
          <w:color w:val="000000"/>
          <w:sz w:val="32"/>
          <w:szCs w:val="32"/>
        </w:rPr>
        <w:t>医疗卫生(类)医疗保障(款)行政单位医疗(项):</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指财政部门集中安排的行政单位基本医疗保险缴费经费,未参加医疗保险的行政单位的公费医疗经费,按国家规定享受离休人员、红军老战士待遇人员的医疗经费。</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lastRenderedPageBreak/>
        <w:t>8、住房保障支出(类)住房改革支出(款)住房公积金(项):指行政事业单位按人力资源和社会保障部、财政部规定的基本工资和津贴补贴以及规定比例为职工缴纳的住房公积金。</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9.年末结转和结余:指本年度或以前年度预算安排、因客观条件发生变化无法按原计划实施,需延迟到以后年度按有关规定继续使用的资金。</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10.“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52D84" w:rsidRPr="00372B6A" w:rsidRDefault="00252D84" w:rsidP="00372B6A">
      <w:pPr>
        <w:pStyle w:val="aa"/>
        <w:shd w:val="clear" w:color="auto" w:fill="FFFFFF"/>
        <w:spacing w:before="240"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11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52D84" w:rsidRPr="00372B6A" w:rsidRDefault="00252D84"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lastRenderedPageBreak/>
        <w:t>12.司法救助经费:是指国家向无法通过诉讼获得有效赔偿而生活面临困难的当事人、证人(限于自然人)等即时支付的救助经费。</w:t>
      </w:r>
    </w:p>
    <w:p w:rsidR="000D1D50" w:rsidRPr="00372B6A" w:rsidRDefault="00252D84" w:rsidP="00372B6A">
      <w:pPr>
        <w:pStyle w:val="aa"/>
        <w:shd w:val="clear" w:color="auto" w:fill="FFFFFF"/>
        <w:spacing w:before="93" w:beforeAutospacing="0" w:after="240" w:afterAutospacing="0" w:line="600" w:lineRule="atLeast"/>
        <w:ind w:firstLine="480"/>
        <w:jc w:val="both"/>
        <w:rPr>
          <w:rFonts w:ascii="仿宋_GB2312" w:eastAsia="仿宋_GB2312"/>
          <w:color w:val="000000"/>
          <w:sz w:val="32"/>
          <w:szCs w:val="32"/>
        </w:rPr>
      </w:pPr>
      <w:r w:rsidRPr="00372B6A">
        <w:rPr>
          <w:rFonts w:ascii="仿宋_GB2312" w:eastAsia="仿宋_GB2312" w:hint="eastAsia"/>
          <w:color w:val="000000"/>
          <w:sz w:val="32"/>
          <w:szCs w:val="32"/>
        </w:rPr>
        <w:t>13.</w:t>
      </w:r>
      <w:r w:rsidR="00A268C4" w:rsidRPr="00372B6A">
        <w:rPr>
          <w:rFonts w:ascii="仿宋_GB2312" w:eastAsia="仿宋_GB2312" w:hint="eastAsia"/>
          <w:color w:val="000000"/>
          <w:sz w:val="32"/>
          <w:szCs w:val="32"/>
        </w:rPr>
        <w:t>基本支出：指为保障机构正常运转、完成日常工作任务而发生的人员支出和公用支出。</w:t>
      </w:r>
    </w:p>
    <w:p w:rsidR="000D1D50" w:rsidRPr="00372B6A" w:rsidRDefault="00252D84" w:rsidP="00372B6A">
      <w:pPr>
        <w:ind w:firstLineChars="200" w:firstLine="640"/>
        <w:rPr>
          <w:rFonts w:ascii="仿宋_GB2312" w:eastAsia="仿宋_GB2312"/>
          <w:color w:val="000000"/>
          <w:sz w:val="32"/>
          <w:szCs w:val="32"/>
        </w:rPr>
      </w:pPr>
      <w:r w:rsidRPr="00372B6A">
        <w:rPr>
          <w:rFonts w:ascii="仿宋_GB2312" w:eastAsia="仿宋_GB2312" w:hint="eastAsia"/>
          <w:color w:val="000000"/>
          <w:sz w:val="32"/>
          <w:szCs w:val="32"/>
        </w:rPr>
        <w:t>14.</w:t>
      </w:r>
      <w:r w:rsidR="00A268C4" w:rsidRPr="00372B6A">
        <w:rPr>
          <w:rFonts w:ascii="仿宋_GB2312" w:eastAsia="仿宋_GB2312" w:hint="eastAsia"/>
          <w:color w:val="000000"/>
          <w:sz w:val="32"/>
          <w:szCs w:val="32"/>
        </w:rPr>
        <w:t>项目支出：指在基本支出之外为完成特定行政任务和事业发展目标所发生的支出。</w:t>
      </w:r>
    </w:p>
    <w:p w:rsidR="000D1D50" w:rsidRPr="00372B6A" w:rsidRDefault="00252D84" w:rsidP="00372B6A">
      <w:pPr>
        <w:pStyle w:val="Default"/>
        <w:spacing w:line="560" w:lineRule="exact"/>
        <w:ind w:firstLineChars="200" w:firstLine="640"/>
        <w:jc w:val="both"/>
        <w:rPr>
          <w:rFonts w:ascii="仿宋_GB2312" w:eastAsia="仿宋_GB2312"/>
          <w:sz w:val="32"/>
          <w:szCs w:val="32"/>
        </w:rPr>
      </w:pPr>
      <w:r w:rsidRPr="00372B6A">
        <w:rPr>
          <w:rFonts w:ascii="仿宋_GB2312" w:eastAsia="仿宋_GB2312" w:hint="eastAsia"/>
          <w:sz w:val="32"/>
          <w:szCs w:val="32"/>
        </w:rPr>
        <w:t>15.</w:t>
      </w:r>
      <w:r w:rsidR="00A268C4" w:rsidRPr="00372B6A">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0D1D50" w:rsidRPr="00372B6A" w:rsidRDefault="00252D84" w:rsidP="00372B6A">
      <w:pPr>
        <w:pStyle w:val="Default"/>
        <w:spacing w:line="560" w:lineRule="exact"/>
        <w:ind w:firstLineChars="200" w:firstLine="640"/>
        <w:jc w:val="both"/>
        <w:rPr>
          <w:rFonts w:ascii="仿宋_GB2312" w:eastAsia="仿宋_GB2312"/>
          <w:sz w:val="32"/>
          <w:szCs w:val="32"/>
        </w:rPr>
      </w:pPr>
      <w:r w:rsidRPr="00372B6A">
        <w:rPr>
          <w:rFonts w:ascii="仿宋_GB2312" w:eastAsia="仿宋_GB2312" w:hint="eastAsia"/>
          <w:sz w:val="32"/>
          <w:szCs w:val="32"/>
        </w:rPr>
        <w:t>16.</w:t>
      </w:r>
      <w:r w:rsidR="00A268C4" w:rsidRPr="00372B6A">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F1818" w:rsidRPr="00372B6A" w:rsidRDefault="00A268C4" w:rsidP="00372B6A">
      <w:pPr>
        <w:ind w:firstLineChars="200" w:firstLine="643"/>
        <w:rPr>
          <w:rFonts w:ascii="仿宋_GB2312" w:eastAsia="仿宋_GB2312" w:hAnsi="仿宋"/>
          <w:b/>
          <w:color w:val="000000"/>
          <w:sz w:val="32"/>
          <w:szCs w:val="32"/>
        </w:rPr>
      </w:pPr>
      <w:r w:rsidRPr="00372B6A">
        <w:rPr>
          <w:rFonts w:ascii="仿宋_GB2312" w:eastAsia="仿宋_GB2312" w:hAnsi="仿宋" w:hint="eastAsia"/>
          <w:b/>
          <w:color w:val="000000"/>
          <w:sz w:val="32"/>
          <w:szCs w:val="32"/>
        </w:rPr>
        <w:t>（名词解释部分请根据各部门实际列支情况罗列，并根据本部门职责职能增减名词解释内容。）</w:t>
      </w:r>
    </w:p>
    <w:p w:rsidR="00CE49DA" w:rsidRPr="004B199D" w:rsidRDefault="00CE49DA" w:rsidP="00372B6A">
      <w:pPr>
        <w:spacing w:line="600" w:lineRule="exact"/>
        <w:outlineLvl w:val="0"/>
        <w:rPr>
          <w:rStyle w:val="1Char"/>
          <w:rFonts w:ascii="黑体" w:eastAsia="黑体" w:hAnsi="黑体"/>
          <w:b w:val="0"/>
        </w:rPr>
      </w:pPr>
      <w:bookmarkStart w:id="53" w:name="_Toc15377226"/>
      <w:r>
        <w:rPr>
          <w:rFonts w:ascii="宋体"/>
          <w:b/>
          <w:color w:val="000000"/>
          <w:sz w:val="44"/>
          <w:szCs w:val="44"/>
        </w:rPr>
        <w:br w:type="page"/>
      </w:r>
      <w:bookmarkStart w:id="54" w:name="_Toc15396614"/>
      <w:r w:rsidRPr="007127B7">
        <w:rPr>
          <w:rFonts w:ascii="黑体" w:eastAsia="黑体" w:hAnsi="黑体" w:hint="eastAsia"/>
          <w:color w:val="000000"/>
          <w:sz w:val="44"/>
          <w:szCs w:val="44"/>
        </w:rPr>
        <w:lastRenderedPageBreak/>
        <w:t>第</w:t>
      </w:r>
      <w:r w:rsidRPr="004B199D">
        <w:rPr>
          <w:rStyle w:val="1Char"/>
          <w:rFonts w:ascii="黑体" w:eastAsia="黑体" w:hAnsi="黑体" w:hint="eastAsia"/>
          <w:b w:val="0"/>
        </w:rPr>
        <w:t>四部分 附件</w:t>
      </w:r>
      <w:bookmarkEnd w:id="54"/>
    </w:p>
    <w:p w:rsidR="00CE49DA" w:rsidRDefault="00CE49DA" w:rsidP="00372B6A">
      <w:pPr>
        <w:spacing w:line="600" w:lineRule="exact"/>
        <w:outlineLvl w:val="0"/>
        <w:rPr>
          <w:rStyle w:val="1Char"/>
        </w:rPr>
      </w:pPr>
    </w:p>
    <w:p w:rsidR="00CE49DA" w:rsidRDefault="00CE49DA" w:rsidP="00372B6A">
      <w:pPr>
        <w:pStyle w:val="2"/>
        <w:rPr>
          <w:rStyle w:val="1Char"/>
          <w:rFonts w:ascii="仿宋" w:eastAsia="仿宋" w:hAnsi="仿宋"/>
          <w:sz w:val="32"/>
          <w:szCs w:val="32"/>
        </w:rPr>
      </w:pPr>
      <w:bookmarkStart w:id="55" w:name="_Toc15396615"/>
      <w:r w:rsidRPr="00CE49DA">
        <w:rPr>
          <w:rStyle w:val="1Char"/>
          <w:rFonts w:ascii="仿宋" w:eastAsia="仿宋" w:hAnsi="仿宋" w:hint="eastAsia"/>
          <w:sz w:val="32"/>
          <w:szCs w:val="32"/>
        </w:rPr>
        <w:t>附件1</w:t>
      </w:r>
      <w:bookmarkEnd w:id="55"/>
    </w:p>
    <w:p w:rsidR="00372B6A" w:rsidRDefault="00372B6A" w:rsidP="00372B6A">
      <w:pPr>
        <w:spacing w:line="600" w:lineRule="exact"/>
        <w:outlineLvl w:val="0"/>
        <w:rPr>
          <w:rFonts w:ascii="黑体" w:eastAsia="黑体" w:hAnsi="黑体" w:cs="方正小标宋简体"/>
          <w:sz w:val="36"/>
          <w:szCs w:val="36"/>
        </w:rPr>
      </w:pPr>
      <w:bookmarkStart w:id="56" w:name="_Toc15396616"/>
      <w:r>
        <w:rPr>
          <w:rFonts w:ascii="黑体" w:eastAsia="黑体" w:hAnsi="黑体" w:cs="方正小标宋简体" w:hint="eastAsia"/>
          <w:sz w:val="36"/>
          <w:szCs w:val="36"/>
        </w:rPr>
        <w:t>天全县人民检察院</w:t>
      </w:r>
    </w:p>
    <w:p w:rsidR="00CE49DA" w:rsidRPr="00065F8F" w:rsidRDefault="00CE49DA" w:rsidP="00372B6A">
      <w:pPr>
        <w:spacing w:line="600" w:lineRule="exact"/>
        <w:outlineLvl w:val="0"/>
        <w:rPr>
          <w:rFonts w:ascii="黑体" w:eastAsia="黑体" w:hAnsi="黑体" w:cs="方正小标宋简体"/>
          <w:sz w:val="36"/>
          <w:szCs w:val="36"/>
        </w:rPr>
      </w:pPr>
      <w:r w:rsidRPr="00065F8F">
        <w:rPr>
          <w:rFonts w:ascii="黑体" w:eastAsia="黑体" w:hAnsi="黑体" w:cs="方正小标宋简体" w:hint="eastAsia"/>
          <w:sz w:val="36"/>
          <w:szCs w:val="36"/>
        </w:rPr>
        <w:t>2018年部门整体支出绩效评价报告</w:t>
      </w:r>
      <w:bookmarkEnd w:id="56"/>
    </w:p>
    <w:p w:rsidR="00CE49DA" w:rsidRPr="00CE49DA" w:rsidRDefault="00CE49DA" w:rsidP="00372B6A">
      <w:pPr>
        <w:spacing w:line="580" w:lineRule="exact"/>
        <w:ind w:firstLineChars="200" w:firstLine="640"/>
        <w:rPr>
          <w:rFonts w:ascii="黑体" w:eastAsia="黑体" w:hAnsi="黑体" w:cs="黑体"/>
          <w:sz w:val="32"/>
          <w:szCs w:val="32"/>
        </w:rPr>
      </w:pPr>
    </w:p>
    <w:p w:rsidR="00CE49DA" w:rsidRPr="00CE49DA" w:rsidRDefault="00CE49DA" w:rsidP="00372B6A">
      <w:pPr>
        <w:spacing w:line="580" w:lineRule="exact"/>
        <w:ind w:firstLineChars="200" w:firstLine="640"/>
        <w:rPr>
          <w:rFonts w:ascii="黑体" w:eastAsia="黑体" w:hAnsi="黑体" w:cs="黑体"/>
          <w:sz w:val="32"/>
          <w:szCs w:val="32"/>
        </w:rPr>
      </w:pPr>
      <w:r w:rsidRPr="00CE49DA">
        <w:rPr>
          <w:rFonts w:ascii="黑体" w:eastAsia="黑体" w:hAnsi="黑体" w:cs="黑体" w:hint="eastAsia"/>
          <w:sz w:val="32"/>
          <w:szCs w:val="32"/>
        </w:rPr>
        <w:t>一、部门（单位）概况</w:t>
      </w:r>
    </w:p>
    <w:p w:rsidR="00252D84" w:rsidRDefault="00CE49DA" w:rsidP="00372B6A">
      <w:pPr>
        <w:widowControl/>
        <w:shd w:val="clear" w:color="auto" w:fill="FFFFFF"/>
        <w:spacing w:before="240" w:after="240" w:line="450" w:lineRule="atLeast"/>
        <w:ind w:firstLine="480"/>
        <w:rPr>
          <w:rFonts w:ascii="仿宋" w:eastAsia="仿宋" w:hAnsi="仿宋" w:cs="仿宋_GB2312"/>
          <w:sz w:val="32"/>
          <w:szCs w:val="32"/>
        </w:rPr>
      </w:pPr>
      <w:r w:rsidRPr="00BC5361">
        <w:rPr>
          <w:rFonts w:ascii="仿宋" w:eastAsia="仿宋" w:hAnsi="仿宋" w:cs="仿宋_GB2312"/>
          <w:sz w:val="32"/>
          <w:szCs w:val="32"/>
        </w:rPr>
        <w:t>（一）机构组成</w:t>
      </w:r>
    </w:p>
    <w:p w:rsidR="00CE49DA" w:rsidRPr="00372B6A" w:rsidRDefault="00252D84" w:rsidP="00372B6A">
      <w:pPr>
        <w:widowControl/>
        <w:shd w:val="clear" w:color="auto" w:fill="FFFFFF"/>
        <w:spacing w:before="240" w:after="240" w:line="450" w:lineRule="atLeast"/>
        <w:ind w:firstLineChars="200" w:firstLine="640"/>
        <w:rPr>
          <w:rFonts w:ascii="仿宋_GB2312" w:eastAsia="仿宋_GB2312" w:hAnsi="宋体" w:cs="宋体"/>
          <w:color w:val="000000"/>
          <w:kern w:val="0"/>
          <w:sz w:val="32"/>
          <w:szCs w:val="32"/>
        </w:rPr>
      </w:pPr>
      <w:r w:rsidRPr="00372B6A">
        <w:rPr>
          <w:rFonts w:ascii="仿宋_GB2312" w:eastAsia="仿宋_GB2312" w:hAnsi="宋体" w:cs="宋体" w:hint="eastAsia"/>
          <w:color w:val="000000"/>
          <w:kern w:val="0"/>
          <w:sz w:val="32"/>
          <w:szCs w:val="32"/>
        </w:rPr>
        <w:t>内设机构12个,办公室、政治处、法律政策研究室(检察委员会)、侦查监督科、公诉科、刑事执行检察局、驻看守所检察室、检察技术科、控告申诉检察科、民事行政检察科、案件管理办公室、法警大队;派出(基层)机构 2 个,派驻始阳镇检察室,派驻仁义乡检察室。下属事业单位1个为检务保障中心。</w:t>
      </w:r>
    </w:p>
    <w:p w:rsidR="00252D84" w:rsidRDefault="00CE49DA" w:rsidP="00372B6A">
      <w:pPr>
        <w:spacing w:line="580" w:lineRule="exact"/>
        <w:ind w:firstLineChars="200" w:firstLine="640"/>
        <w:rPr>
          <w:rFonts w:ascii="仿宋" w:eastAsia="仿宋" w:hAnsi="仿宋" w:cs="仿宋_GB2312"/>
          <w:sz w:val="32"/>
          <w:szCs w:val="32"/>
        </w:rPr>
      </w:pPr>
      <w:r w:rsidRPr="00BC5361">
        <w:rPr>
          <w:rFonts w:ascii="仿宋" w:eastAsia="仿宋" w:hAnsi="仿宋" w:cs="仿宋_GB2312"/>
          <w:sz w:val="32"/>
          <w:szCs w:val="32"/>
        </w:rPr>
        <w:t>（二）机构职能</w:t>
      </w:r>
    </w:p>
    <w:p w:rsidR="00CE49DA" w:rsidRPr="00372B6A" w:rsidRDefault="00252D84"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宋体" w:cs="宋体" w:hint="eastAsia"/>
          <w:color w:val="000000"/>
          <w:kern w:val="0"/>
          <w:sz w:val="32"/>
          <w:szCs w:val="32"/>
        </w:rPr>
        <w:t>人民检察院是国家专门的法律监督机关,与政府和法院并称一府两院,均由同级人民代表大会产生,对其负责并报告工作。检察院通过履行侦查、批准逮捕、审查起诉、支持公诉等法律监督职能,保证国家法律的统一和正确实施</w:t>
      </w:r>
      <w:r w:rsidR="00CE49DA" w:rsidRPr="00372B6A">
        <w:rPr>
          <w:rFonts w:ascii="仿宋_GB2312" w:eastAsia="仿宋_GB2312" w:hAnsi="仿宋" w:cs="仿宋_GB2312" w:hint="eastAsia"/>
          <w:sz w:val="32"/>
          <w:szCs w:val="32"/>
        </w:rPr>
        <w:t>。</w:t>
      </w:r>
    </w:p>
    <w:p w:rsidR="00252D84" w:rsidRPr="009D0322" w:rsidRDefault="00CE49DA" w:rsidP="00372B6A">
      <w:pPr>
        <w:spacing w:line="580" w:lineRule="exact"/>
        <w:ind w:firstLineChars="200" w:firstLine="640"/>
        <w:rPr>
          <w:rFonts w:ascii="仿宋" w:eastAsia="仿宋" w:hAnsi="仿宋" w:cs="仿宋_GB2312"/>
          <w:sz w:val="32"/>
          <w:szCs w:val="32"/>
        </w:rPr>
      </w:pPr>
      <w:r w:rsidRPr="009D0322">
        <w:rPr>
          <w:rFonts w:ascii="仿宋" w:eastAsia="仿宋" w:hAnsi="仿宋" w:cs="仿宋_GB2312"/>
          <w:sz w:val="32"/>
          <w:szCs w:val="32"/>
        </w:rPr>
        <w:t>（三）人员概况</w:t>
      </w:r>
    </w:p>
    <w:p w:rsidR="00CE49DA" w:rsidRPr="00372B6A" w:rsidRDefault="00252D84"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宋体" w:cs="宋体" w:hint="eastAsia"/>
          <w:color w:val="000000"/>
          <w:kern w:val="0"/>
          <w:sz w:val="32"/>
          <w:szCs w:val="32"/>
        </w:rPr>
        <w:t>天全县人民检察院总编制34名,其中:行政编制28名,</w:t>
      </w:r>
      <w:r w:rsidRPr="00372B6A">
        <w:rPr>
          <w:rFonts w:ascii="仿宋_GB2312" w:eastAsia="仿宋_GB2312" w:hAnsi="宋体" w:cs="宋体" w:hint="eastAsia"/>
          <w:color w:val="000000"/>
          <w:kern w:val="0"/>
          <w:sz w:val="32"/>
          <w:szCs w:val="32"/>
        </w:rPr>
        <w:lastRenderedPageBreak/>
        <w:t>其他事业编制4名,工勤编制2名。2018年实有在职人员总数34人(包含转隶监察委5人),其中:行政编制30名(包含转隶监察委5人),其他事业编制4名</w:t>
      </w:r>
      <w:r w:rsidR="00CE49DA" w:rsidRPr="00372B6A">
        <w:rPr>
          <w:rFonts w:ascii="仿宋_GB2312" w:eastAsia="仿宋_GB2312" w:hAnsi="仿宋" w:cs="仿宋_GB2312" w:hint="eastAsia"/>
          <w:sz w:val="32"/>
          <w:szCs w:val="32"/>
        </w:rPr>
        <w:t>。</w:t>
      </w:r>
    </w:p>
    <w:p w:rsidR="00CE49DA" w:rsidRPr="009D0322" w:rsidRDefault="00CE49DA" w:rsidP="00372B6A">
      <w:pPr>
        <w:spacing w:line="580" w:lineRule="exact"/>
        <w:ind w:firstLineChars="200" w:firstLine="640"/>
        <w:rPr>
          <w:rFonts w:ascii="黑体" w:eastAsia="黑体" w:hAnsi="黑体" w:cs="黑体"/>
          <w:sz w:val="32"/>
          <w:szCs w:val="32"/>
        </w:rPr>
      </w:pPr>
      <w:r w:rsidRPr="009D0322">
        <w:rPr>
          <w:rFonts w:ascii="黑体" w:eastAsia="黑体" w:hAnsi="黑体" w:cs="黑体"/>
          <w:sz w:val="32"/>
          <w:szCs w:val="32"/>
        </w:rPr>
        <w:t>二、部门财政资金收支情况</w:t>
      </w:r>
    </w:p>
    <w:p w:rsidR="00252D84" w:rsidRPr="009D0322" w:rsidRDefault="00CE49DA" w:rsidP="00372B6A">
      <w:pPr>
        <w:spacing w:line="580" w:lineRule="exact"/>
        <w:ind w:firstLineChars="200" w:firstLine="640"/>
        <w:rPr>
          <w:rFonts w:ascii="仿宋" w:eastAsia="仿宋" w:hAnsi="仿宋" w:cs="仿宋_GB2312"/>
          <w:sz w:val="32"/>
          <w:szCs w:val="32"/>
        </w:rPr>
      </w:pPr>
      <w:r w:rsidRPr="009D0322">
        <w:rPr>
          <w:rFonts w:ascii="仿宋" w:eastAsia="仿宋" w:hAnsi="仿宋" w:cs="仿宋_GB2312"/>
          <w:sz w:val="32"/>
          <w:szCs w:val="32"/>
        </w:rPr>
        <w:t>（一）部门财政资金收入情况</w:t>
      </w:r>
    </w:p>
    <w:p w:rsidR="00CE49DA" w:rsidRPr="00372B6A" w:rsidRDefault="00252D84"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宋体" w:cs="宋体" w:hint="eastAsia"/>
          <w:color w:val="000000"/>
          <w:kern w:val="0"/>
          <w:sz w:val="32"/>
          <w:szCs w:val="32"/>
        </w:rPr>
        <w:t>2018年本年收入合计772.67万元,其中:一般公共预算财政拨款收入639.36万元,占82.75%;其他收入133.31万元,占17.25%</w:t>
      </w:r>
      <w:r w:rsidR="00CE49DA" w:rsidRPr="00372B6A">
        <w:rPr>
          <w:rFonts w:ascii="仿宋_GB2312" w:eastAsia="仿宋_GB2312" w:hAnsi="仿宋" w:cs="仿宋_GB2312" w:hint="eastAsia"/>
          <w:sz w:val="32"/>
          <w:szCs w:val="32"/>
        </w:rPr>
        <w:t>。</w:t>
      </w:r>
    </w:p>
    <w:p w:rsidR="00252D84" w:rsidRPr="009D0322" w:rsidRDefault="00CE49DA" w:rsidP="00372B6A">
      <w:pPr>
        <w:widowControl/>
        <w:shd w:val="clear" w:color="auto" w:fill="FFFFFF"/>
        <w:spacing w:before="240" w:after="240" w:line="450" w:lineRule="atLeast"/>
        <w:ind w:firstLine="480"/>
        <w:rPr>
          <w:rFonts w:ascii="仿宋" w:eastAsia="仿宋" w:hAnsi="仿宋" w:cs="仿宋_GB2312"/>
          <w:sz w:val="32"/>
          <w:szCs w:val="32"/>
        </w:rPr>
      </w:pPr>
      <w:r w:rsidRPr="009D0322">
        <w:rPr>
          <w:rFonts w:ascii="仿宋" w:eastAsia="仿宋" w:hAnsi="仿宋" w:cs="仿宋_GB2312"/>
          <w:sz w:val="32"/>
          <w:szCs w:val="32"/>
        </w:rPr>
        <w:t>（二）部门财政资金支出情况</w:t>
      </w:r>
    </w:p>
    <w:p w:rsidR="00CE49DA" w:rsidRPr="00372B6A" w:rsidRDefault="00252D84" w:rsidP="00372B6A">
      <w:pPr>
        <w:widowControl/>
        <w:shd w:val="clear" w:color="auto" w:fill="FFFFFF"/>
        <w:spacing w:before="240" w:after="240" w:line="450" w:lineRule="atLeast"/>
        <w:ind w:firstLine="480"/>
        <w:rPr>
          <w:rFonts w:ascii="仿宋_GB2312" w:eastAsia="仿宋_GB2312" w:hAnsi="宋体" w:cs="宋体"/>
          <w:color w:val="000000"/>
          <w:kern w:val="0"/>
          <w:sz w:val="32"/>
          <w:szCs w:val="32"/>
        </w:rPr>
      </w:pPr>
      <w:r w:rsidRPr="00372B6A">
        <w:rPr>
          <w:rFonts w:ascii="仿宋_GB2312" w:eastAsia="仿宋_GB2312" w:hAnsi="宋体" w:cs="宋体" w:hint="eastAsia"/>
          <w:color w:val="000000"/>
          <w:kern w:val="0"/>
          <w:sz w:val="32"/>
          <w:szCs w:val="32"/>
        </w:rPr>
        <w:t>2018年本年支出合计896.3万元,其中:一般公共预算财政拨款支出723万元,占80.66%;其他支出173.31万元,占19.34%。</w:t>
      </w:r>
    </w:p>
    <w:p w:rsidR="00CE49DA" w:rsidRPr="009D0322" w:rsidRDefault="00CE49DA" w:rsidP="00372B6A">
      <w:pPr>
        <w:spacing w:line="580" w:lineRule="exact"/>
        <w:ind w:firstLineChars="200" w:firstLine="640"/>
        <w:rPr>
          <w:rFonts w:ascii="黑体" w:eastAsia="黑体" w:hAnsi="黑体" w:cs="黑体"/>
          <w:sz w:val="32"/>
          <w:szCs w:val="32"/>
        </w:rPr>
      </w:pPr>
      <w:r w:rsidRPr="009D0322">
        <w:rPr>
          <w:rFonts w:ascii="黑体" w:eastAsia="黑体" w:hAnsi="黑体" w:cs="黑体"/>
          <w:sz w:val="32"/>
          <w:szCs w:val="32"/>
        </w:rPr>
        <w:t>三、部门整体预算绩效管理情况（根据适用指标体系进行调整）</w:t>
      </w:r>
    </w:p>
    <w:p w:rsidR="00252D84" w:rsidRPr="009D0322" w:rsidRDefault="00CE49DA" w:rsidP="00372B6A">
      <w:pPr>
        <w:spacing w:line="580" w:lineRule="exact"/>
        <w:ind w:firstLineChars="200" w:firstLine="640"/>
        <w:rPr>
          <w:rFonts w:ascii="仿宋" w:eastAsia="仿宋" w:hAnsi="仿宋" w:cs="仿宋_GB2312"/>
          <w:sz w:val="32"/>
          <w:szCs w:val="32"/>
        </w:rPr>
      </w:pPr>
      <w:r w:rsidRPr="009D0322">
        <w:rPr>
          <w:rFonts w:ascii="仿宋" w:eastAsia="仿宋" w:hAnsi="仿宋" w:cs="仿宋_GB2312"/>
          <w:sz w:val="32"/>
          <w:szCs w:val="32"/>
        </w:rPr>
        <w:t>（一）部门预算管理。</w:t>
      </w:r>
    </w:p>
    <w:p w:rsidR="00252D84" w:rsidRPr="00372B6A" w:rsidRDefault="00252D84"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宋体" w:cs="宋体" w:hint="eastAsia"/>
          <w:color w:val="000000"/>
          <w:kern w:val="0"/>
          <w:sz w:val="32"/>
          <w:szCs w:val="32"/>
        </w:rPr>
        <w:t>天全县人民检察院按照《天全县财政局关于2018年部门预算和2018-2020年部门三年滚动财政规划编制方案》要求,编制了2018年部门预算,2018年一般公共预算财政拨款基本支出466.54万元,其中:人员经费392.86万元,主要包括:基本工资132.15万元、津贴补贴146.63万元、奖金9.75万元、伙食补助费6.25万元、绩效工资10.28万元、机关事业单位基本养老保险缴费47.85万元、职业年金缴费11.2</w:t>
      </w:r>
      <w:r w:rsidRPr="00372B6A">
        <w:rPr>
          <w:rFonts w:ascii="仿宋_GB2312" w:eastAsia="仿宋_GB2312" w:hAnsi="宋体" w:cs="宋体" w:hint="eastAsia"/>
          <w:color w:val="000000"/>
          <w:kern w:val="0"/>
          <w:sz w:val="32"/>
          <w:szCs w:val="32"/>
        </w:rPr>
        <w:lastRenderedPageBreak/>
        <w:t>万元、职工基本医疗保险缴费23.34万元、其他社会保障缴费0.21万元、其他工资福利支出2.6万元、生活补助2.56万元、奖励金0.04万元。</w:t>
      </w:r>
    </w:p>
    <w:p w:rsidR="00CE49DA" w:rsidRPr="009D0322" w:rsidRDefault="00CE49DA" w:rsidP="00372B6A">
      <w:pPr>
        <w:spacing w:line="580" w:lineRule="exact"/>
        <w:ind w:firstLineChars="200" w:firstLine="640"/>
        <w:rPr>
          <w:rFonts w:ascii="仿宋" w:eastAsia="仿宋" w:hAnsi="仿宋" w:cs="仿宋_GB2312"/>
          <w:sz w:val="32"/>
          <w:szCs w:val="32"/>
        </w:rPr>
      </w:pPr>
      <w:r w:rsidRPr="009D0322">
        <w:rPr>
          <w:rFonts w:ascii="仿宋" w:eastAsia="仿宋" w:hAnsi="仿宋" w:cs="仿宋_GB2312"/>
          <w:sz w:val="32"/>
          <w:szCs w:val="32"/>
        </w:rPr>
        <w:t>（二）专项预算管理。</w:t>
      </w:r>
    </w:p>
    <w:p w:rsidR="00252D84" w:rsidRPr="00372B6A" w:rsidRDefault="00252D84" w:rsidP="00372B6A">
      <w:pPr>
        <w:widowControl/>
        <w:shd w:val="clear" w:color="auto" w:fill="FFFFFF"/>
        <w:spacing w:before="240" w:after="240" w:line="450" w:lineRule="atLeast"/>
        <w:ind w:firstLineChars="200" w:firstLine="640"/>
        <w:rPr>
          <w:rFonts w:ascii="仿宋_GB2312" w:eastAsia="仿宋_GB2312" w:hAnsi="宋体" w:cs="宋体"/>
          <w:color w:val="000000"/>
          <w:kern w:val="0"/>
          <w:sz w:val="32"/>
          <w:szCs w:val="32"/>
        </w:rPr>
      </w:pPr>
      <w:r w:rsidRPr="00372B6A">
        <w:rPr>
          <w:rFonts w:ascii="仿宋_GB2312" w:eastAsia="仿宋_GB2312" w:hAnsi="宋体" w:cs="宋体" w:hint="eastAsia"/>
          <w:color w:val="000000"/>
          <w:kern w:val="0"/>
          <w:sz w:val="32"/>
          <w:szCs w:val="32"/>
        </w:rPr>
        <w:t>2018年本年收入合计772.67万元,其中:一般公共预算财政拨款收入639.36万元,占82.75%;其他收入133.31万元,占17.25%。</w:t>
      </w:r>
    </w:p>
    <w:p w:rsidR="00252D84" w:rsidRPr="00372B6A" w:rsidRDefault="00252D84" w:rsidP="00372B6A">
      <w:pPr>
        <w:widowControl/>
        <w:shd w:val="clear" w:color="auto" w:fill="FFFFFF"/>
        <w:spacing w:before="240" w:after="240" w:line="450" w:lineRule="atLeast"/>
        <w:ind w:firstLineChars="200" w:firstLine="640"/>
        <w:rPr>
          <w:rFonts w:ascii="仿宋_GB2312" w:eastAsia="仿宋_GB2312" w:hAnsi="宋体" w:cs="宋体"/>
          <w:color w:val="000000"/>
          <w:kern w:val="0"/>
          <w:sz w:val="32"/>
          <w:szCs w:val="32"/>
        </w:rPr>
      </w:pPr>
      <w:r w:rsidRPr="00372B6A">
        <w:rPr>
          <w:rFonts w:ascii="仿宋_GB2312" w:eastAsia="仿宋_GB2312" w:hAnsi="宋体" w:cs="宋体" w:hint="eastAsia"/>
          <w:color w:val="000000"/>
          <w:kern w:val="0"/>
          <w:sz w:val="32"/>
          <w:szCs w:val="32"/>
        </w:rPr>
        <w:t>2018年本年支出合计896.3万元,其中:基本支出598.85万元,占66.81%;项目支出297.45万元,占33.19%。</w:t>
      </w:r>
    </w:p>
    <w:p w:rsidR="00252D84" w:rsidRPr="00372B6A" w:rsidRDefault="00252D84" w:rsidP="00372B6A">
      <w:pPr>
        <w:widowControl/>
        <w:shd w:val="clear" w:color="auto" w:fill="FFFFFF"/>
        <w:spacing w:before="240" w:after="240" w:line="450" w:lineRule="atLeast"/>
        <w:ind w:firstLineChars="200" w:firstLine="640"/>
        <w:rPr>
          <w:rFonts w:ascii="仿宋_GB2312" w:eastAsia="仿宋_GB2312" w:hAnsi="宋体" w:cs="宋体"/>
          <w:color w:val="000000"/>
          <w:kern w:val="0"/>
          <w:sz w:val="32"/>
          <w:szCs w:val="32"/>
        </w:rPr>
      </w:pPr>
      <w:r w:rsidRPr="00372B6A">
        <w:rPr>
          <w:rFonts w:ascii="仿宋_GB2312" w:eastAsia="仿宋_GB2312" w:hAnsi="宋体" w:cs="宋体" w:hint="eastAsia"/>
          <w:color w:val="000000"/>
          <w:kern w:val="0"/>
          <w:sz w:val="32"/>
          <w:szCs w:val="32"/>
        </w:rPr>
        <w:t>2018年“三公”经费财政拨款支出决算为4.29万元,完成预算55.43%,其中公务用车购置及运行维护费支出决算3.77万元,占87.88%;公务接待费支出决算0.52万元,占12.12%。公务用车购置及运行维护费支出决算比2017年减少0.37万元,下降8.94%,公务接待费支出决算比2017年减少0.2万元,下降27.78%。</w:t>
      </w:r>
    </w:p>
    <w:p w:rsidR="00CE49DA" w:rsidRPr="009D0322" w:rsidRDefault="00CE49DA" w:rsidP="00372B6A">
      <w:pPr>
        <w:spacing w:line="580" w:lineRule="exact"/>
        <w:ind w:firstLineChars="200" w:firstLine="640"/>
        <w:rPr>
          <w:rFonts w:ascii="仿宋" w:eastAsia="仿宋" w:hAnsi="仿宋" w:cs="仿宋_GB2312"/>
          <w:sz w:val="32"/>
          <w:szCs w:val="32"/>
        </w:rPr>
      </w:pPr>
      <w:r w:rsidRPr="009D0322">
        <w:rPr>
          <w:rFonts w:ascii="仿宋" w:eastAsia="仿宋" w:hAnsi="仿宋" w:cs="仿宋_GB2312"/>
          <w:sz w:val="32"/>
          <w:szCs w:val="32"/>
        </w:rPr>
        <w:t>（三）结果应用情况。</w:t>
      </w:r>
    </w:p>
    <w:p w:rsidR="00252D84" w:rsidRPr="00372B6A" w:rsidRDefault="00252D84" w:rsidP="00372B6A">
      <w:pPr>
        <w:widowControl/>
        <w:shd w:val="clear" w:color="auto" w:fill="FFFFFF"/>
        <w:spacing w:before="240" w:after="240" w:line="450" w:lineRule="atLeast"/>
        <w:ind w:firstLineChars="200" w:firstLine="640"/>
        <w:rPr>
          <w:rFonts w:ascii="仿宋_GB2312" w:eastAsia="仿宋_GB2312" w:hAnsi="宋体" w:cs="宋体"/>
          <w:color w:val="000000"/>
          <w:kern w:val="0"/>
          <w:sz w:val="32"/>
          <w:szCs w:val="32"/>
        </w:rPr>
      </w:pPr>
      <w:r w:rsidRPr="00372B6A">
        <w:rPr>
          <w:rFonts w:ascii="仿宋_GB2312" w:eastAsia="仿宋_GB2312" w:hAnsi="宋体" w:cs="宋体" w:hint="eastAsia"/>
          <w:color w:val="000000"/>
          <w:kern w:val="0"/>
          <w:sz w:val="32"/>
          <w:szCs w:val="32"/>
        </w:rPr>
        <w:t>天全县人民检察院严格执行财政财务管理制度,按要求进行政府采购;认真做好非税账务的管理,每月按时对账保证账目清晰;严格执行内部控制制度,定期做好财政财务信</w:t>
      </w:r>
      <w:r w:rsidRPr="00372B6A">
        <w:rPr>
          <w:rFonts w:ascii="仿宋_GB2312" w:eastAsia="仿宋_GB2312" w:hAnsi="宋体" w:cs="宋体" w:hint="eastAsia"/>
          <w:color w:val="000000"/>
          <w:kern w:val="0"/>
          <w:sz w:val="32"/>
          <w:szCs w:val="32"/>
        </w:rPr>
        <w:lastRenderedPageBreak/>
        <w:t>息公开,自觉接受财政监督检查,对各级检查或审计提出的问题进行及时整改。</w:t>
      </w:r>
    </w:p>
    <w:p w:rsidR="00CE49DA" w:rsidRPr="009D0322" w:rsidRDefault="00CE49DA" w:rsidP="00372B6A">
      <w:pPr>
        <w:spacing w:line="580" w:lineRule="exact"/>
        <w:ind w:firstLineChars="200" w:firstLine="640"/>
        <w:rPr>
          <w:rFonts w:ascii="黑体" w:eastAsia="黑体" w:hAnsi="黑体" w:cs="黑体"/>
          <w:sz w:val="32"/>
          <w:szCs w:val="32"/>
        </w:rPr>
      </w:pPr>
      <w:r w:rsidRPr="009D0322">
        <w:rPr>
          <w:rFonts w:ascii="黑体" w:eastAsia="黑体" w:hAnsi="黑体" w:cs="黑体"/>
          <w:sz w:val="32"/>
          <w:szCs w:val="32"/>
        </w:rPr>
        <w:t>四、评价结论及建议</w:t>
      </w:r>
    </w:p>
    <w:p w:rsidR="00252D84" w:rsidRPr="009D0322" w:rsidRDefault="00CE49DA" w:rsidP="00372B6A">
      <w:pPr>
        <w:widowControl/>
        <w:shd w:val="clear" w:color="auto" w:fill="FFFFFF"/>
        <w:spacing w:before="240" w:after="240" w:line="450" w:lineRule="atLeast"/>
        <w:ind w:firstLine="480"/>
        <w:rPr>
          <w:rFonts w:ascii="仿宋" w:eastAsia="仿宋" w:hAnsi="仿宋" w:cs="仿宋_GB2312"/>
          <w:sz w:val="32"/>
          <w:szCs w:val="32"/>
        </w:rPr>
      </w:pPr>
      <w:r w:rsidRPr="009D0322">
        <w:rPr>
          <w:rFonts w:ascii="仿宋" w:eastAsia="仿宋" w:hAnsi="仿宋" w:cs="仿宋_GB2312"/>
          <w:sz w:val="32"/>
          <w:szCs w:val="32"/>
        </w:rPr>
        <w:t>（一）评价结论</w:t>
      </w:r>
    </w:p>
    <w:p w:rsidR="00CE49DA" w:rsidRPr="00372B6A" w:rsidRDefault="00252D84" w:rsidP="00372B6A">
      <w:pPr>
        <w:widowControl/>
        <w:shd w:val="clear" w:color="auto" w:fill="FFFFFF"/>
        <w:spacing w:before="240" w:after="240" w:line="450" w:lineRule="atLeast"/>
        <w:ind w:firstLineChars="200" w:firstLine="640"/>
        <w:rPr>
          <w:rFonts w:ascii="仿宋_GB2312" w:eastAsia="仿宋_GB2312" w:hAnsi="仿宋" w:cs="仿宋_GB2312"/>
          <w:sz w:val="32"/>
          <w:szCs w:val="32"/>
        </w:rPr>
      </w:pPr>
      <w:r w:rsidRPr="00372B6A">
        <w:rPr>
          <w:rFonts w:ascii="仿宋_GB2312" w:eastAsia="仿宋_GB2312" w:hAnsi="宋体" w:cs="宋体" w:hint="eastAsia"/>
          <w:color w:val="000000"/>
          <w:kern w:val="0"/>
          <w:sz w:val="32"/>
          <w:szCs w:val="32"/>
        </w:rPr>
        <w:t>总体来看,一方面天全县人民检察院预算编制及决算客观准确,支出管理规范有序,财务管理制度更趋完善,整体实现了年初设定的绩效目标,保障了单位的正常运转;另一方面进一步树立绩效管理理念、强化主体意识、落实工作责任,切实将绩效评价作为改进工作管理、提升工作水平、提高资金效益的有力抓手</w:t>
      </w:r>
      <w:r w:rsidR="00CE49DA" w:rsidRPr="00372B6A">
        <w:rPr>
          <w:rFonts w:ascii="仿宋_GB2312" w:eastAsia="仿宋_GB2312" w:hAnsi="仿宋" w:cs="仿宋_GB2312" w:hint="eastAsia"/>
          <w:sz w:val="32"/>
          <w:szCs w:val="32"/>
        </w:rPr>
        <w:t>。</w:t>
      </w:r>
    </w:p>
    <w:p w:rsidR="00252D84" w:rsidRPr="009D0322" w:rsidRDefault="00CE49DA" w:rsidP="00372B6A">
      <w:pPr>
        <w:spacing w:line="580" w:lineRule="exact"/>
        <w:ind w:firstLineChars="200" w:firstLine="640"/>
        <w:rPr>
          <w:rFonts w:ascii="仿宋" w:eastAsia="仿宋" w:hAnsi="仿宋" w:cs="仿宋_GB2312"/>
          <w:sz w:val="32"/>
          <w:szCs w:val="32"/>
        </w:rPr>
      </w:pPr>
      <w:r w:rsidRPr="009D0322">
        <w:rPr>
          <w:rFonts w:ascii="仿宋" w:eastAsia="仿宋" w:hAnsi="仿宋" w:cs="仿宋_GB2312"/>
          <w:sz w:val="32"/>
          <w:szCs w:val="32"/>
        </w:rPr>
        <w:t>（二）存在问题</w:t>
      </w:r>
    </w:p>
    <w:p w:rsidR="00CE49DA" w:rsidRPr="00372B6A" w:rsidRDefault="00252D84" w:rsidP="00372B6A">
      <w:pPr>
        <w:widowControl/>
        <w:shd w:val="clear" w:color="auto" w:fill="FFFFFF"/>
        <w:spacing w:before="240" w:after="240" w:line="450" w:lineRule="atLeast"/>
        <w:ind w:firstLineChars="200" w:firstLine="640"/>
        <w:rPr>
          <w:rFonts w:ascii="仿宋_GB2312" w:eastAsia="仿宋_GB2312" w:hAnsi="宋体" w:cs="宋体"/>
          <w:color w:val="000000"/>
          <w:kern w:val="0"/>
          <w:sz w:val="32"/>
          <w:szCs w:val="32"/>
        </w:rPr>
      </w:pPr>
      <w:r w:rsidRPr="00372B6A">
        <w:rPr>
          <w:rFonts w:ascii="仿宋_GB2312" w:eastAsia="仿宋_GB2312" w:hAnsi="宋体" w:cs="宋体" w:hint="eastAsia"/>
          <w:color w:val="000000"/>
          <w:kern w:val="0"/>
          <w:sz w:val="32"/>
          <w:szCs w:val="32"/>
        </w:rPr>
        <w:t>一是预算编制中的目标管理还有等进一步加强,制度有待进一步建立健全;二是绩效管理指标、工作方法、管理制度等尚在完善中,各类基础数据、绩效运行信息采集工作量大,效率比较低;三是内部控制和监督系统还需要继续完善。</w:t>
      </w:r>
    </w:p>
    <w:p w:rsidR="00252D84" w:rsidRPr="009D0322" w:rsidRDefault="00CE49DA" w:rsidP="00372B6A">
      <w:pPr>
        <w:spacing w:line="580" w:lineRule="exact"/>
        <w:ind w:firstLineChars="200" w:firstLine="640"/>
        <w:rPr>
          <w:rFonts w:ascii="仿宋" w:eastAsia="仿宋" w:hAnsi="仿宋" w:cs="仿宋_GB2312"/>
          <w:sz w:val="32"/>
          <w:szCs w:val="32"/>
        </w:rPr>
      </w:pPr>
      <w:r w:rsidRPr="009D0322">
        <w:rPr>
          <w:rFonts w:ascii="仿宋" w:eastAsia="仿宋" w:hAnsi="仿宋" w:cs="仿宋_GB2312"/>
          <w:sz w:val="32"/>
          <w:szCs w:val="32"/>
        </w:rPr>
        <w:t>（三）改进建议</w:t>
      </w:r>
    </w:p>
    <w:p w:rsidR="00CE49DA" w:rsidRPr="00372B6A" w:rsidRDefault="00252D84" w:rsidP="00372B6A">
      <w:pPr>
        <w:widowControl/>
        <w:shd w:val="clear" w:color="auto" w:fill="FFFFFF"/>
        <w:spacing w:before="240" w:after="240" w:line="450" w:lineRule="atLeast"/>
        <w:ind w:firstLineChars="200" w:firstLine="640"/>
        <w:rPr>
          <w:rFonts w:ascii="仿宋_GB2312" w:eastAsia="仿宋_GB2312" w:hAnsi="宋体" w:cs="宋体"/>
          <w:color w:val="000000"/>
          <w:kern w:val="0"/>
          <w:sz w:val="32"/>
          <w:szCs w:val="32"/>
        </w:rPr>
      </w:pPr>
      <w:r w:rsidRPr="00372B6A">
        <w:rPr>
          <w:rFonts w:ascii="仿宋_GB2312" w:eastAsia="仿宋_GB2312" w:hAnsi="宋体" w:cs="宋体" w:hint="eastAsia"/>
          <w:color w:val="000000"/>
          <w:kern w:val="0"/>
          <w:sz w:val="32"/>
          <w:szCs w:val="32"/>
        </w:rPr>
        <w:t>一是进一步加强预算编制中的目标管理,加强财务管理,严格财务审查,细化预算编制工作提高预算编制的合理性,持续抓好“三公”经费的管理,合理压缩“三公”经费的支出;二是进一步全面建立健全相关制度并在实际中运用,按</w:t>
      </w:r>
      <w:r w:rsidRPr="00372B6A">
        <w:rPr>
          <w:rFonts w:ascii="仿宋_GB2312" w:eastAsia="仿宋_GB2312" w:hAnsi="宋体" w:cs="宋体" w:hint="eastAsia"/>
          <w:color w:val="000000"/>
          <w:kern w:val="0"/>
          <w:sz w:val="32"/>
          <w:szCs w:val="32"/>
        </w:rPr>
        <w:lastRenderedPageBreak/>
        <w:t>县财政预决算管理要求制定详细的管理制度,不断改进和细化预决算编制、分析、执行工作,不断提高单位财务管理水平以及工作效率;三是加强单位内部控制和监督制度和机制的建立和健全工作;四是进一步加强学习,建立健全学习制度,形成人人学法用法的良好氛围,通过学习创新工作方法、思路,进一步提高工作效率。</w:t>
      </w:r>
    </w:p>
    <w:p w:rsidR="00CE49DA" w:rsidRPr="009D0322" w:rsidRDefault="00CE49DA" w:rsidP="00372B6A">
      <w:pPr>
        <w:widowControl/>
        <w:rPr>
          <w:rFonts w:ascii="仿宋_GB2312" w:eastAsia="仿宋_GB2312" w:hAnsi="仿宋_GB2312" w:cs="仿宋_GB2312"/>
          <w:sz w:val="32"/>
          <w:szCs w:val="32"/>
        </w:rPr>
      </w:pPr>
      <w:r w:rsidRPr="009D0322">
        <w:rPr>
          <w:rFonts w:ascii="仿宋_GB2312" w:eastAsia="仿宋_GB2312" w:hAnsi="仿宋_GB2312" w:cs="仿宋_GB2312"/>
          <w:sz w:val="32"/>
          <w:szCs w:val="32"/>
        </w:rPr>
        <w:br w:type="page"/>
      </w:r>
    </w:p>
    <w:p w:rsidR="00CE49DA" w:rsidRDefault="00CE49DA" w:rsidP="00372B6A">
      <w:pPr>
        <w:pStyle w:val="2"/>
        <w:rPr>
          <w:rStyle w:val="1Char"/>
          <w:rFonts w:ascii="仿宋" w:eastAsia="仿宋" w:hAnsi="仿宋"/>
          <w:sz w:val="32"/>
          <w:szCs w:val="32"/>
        </w:rPr>
      </w:pPr>
      <w:bookmarkStart w:id="57" w:name="_Toc15396617"/>
      <w:r w:rsidRPr="00CE49DA">
        <w:rPr>
          <w:rStyle w:val="1Char"/>
          <w:rFonts w:ascii="仿宋" w:eastAsia="仿宋" w:hAnsi="仿宋" w:hint="eastAsia"/>
          <w:sz w:val="32"/>
          <w:szCs w:val="32"/>
        </w:rPr>
        <w:lastRenderedPageBreak/>
        <w:t>附件</w:t>
      </w:r>
      <w:r>
        <w:rPr>
          <w:rStyle w:val="1Char"/>
          <w:rFonts w:ascii="仿宋" w:eastAsia="仿宋" w:hAnsi="仿宋" w:hint="eastAsia"/>
          <w:sz w:val="32"/>
          <w:szCs w:val="32"/>
        </w:rPr>
        <w:t>2</w:t>
      </w:r>
      <w:bookmarkEnd w:id="57"/>
    </w:p>
    <w:p w:rsidR="00CE49DA" w:rsidRPr="00BC5361" w:rsidRDefault="00CE49DA" w:rsidP="00372B6A">
      <w:pPr>
        <w:spacing w:line="580" w:lineRule="exact"/>
        <w:rPr>
          <w:rFonts w:ascii="黑体" w:eastAsia="黑体" w:hAnsi="黑体" w:cs="方正小标宋简体"/>
          <w:sz w:val="44"/>
          <w:szCs w:val="44"/>
        </w:rPr>
      </w:pPr>
      <w:r w:rsidRPr="00BC5361">
        <w:rPr>
          <w:rFonts w:ascii="黑体" w:eastAsia="黑体" w:hAnsi="黑体" w:cs="方正小标宋简体" w:hint="eastAsia"/>
          <w:sz w:val="44"/>
          <w:szCs w:val="44"/>
        </w:rPr>
        <w:t>2018年</w:t>
      </w:r>
      <w:r w:rsidR="00252D84" w:rsidRPr="00252D84">
        <w:rPr>
          <w:rFonts w:ascii="黑体" w:eastAsia="黑体" w:hAnsi="黑体" w:cs="方正小标宋简体" w:hint="eastAsia"/>
          <w:sz w:val="44"/>
          <w:szCs w:val="44"/>
        </w:rPr>
        <w:t>县级领导联系项目和乡村等工作经费</w:t>
      </w:r>
      <w:r w:rsidRPr="00BC5361">
        <w:rPr>
          <w:rFonts w:ascii="黑体" w:eastAsia="黑体" w:hAnsi="黑体" w:cs="方正小标宋简体" w:hint="eastAsia"/>
          <w:sz w:val="44"/>
          <w:szCs w:val="44"/>
        </w:rPr>
        <w:t>项目支出绩效评价报告</w:t>
      </w:r>
    </w:p>
    <w:p w:rsidR="00CE49DA" w:rsidRPr="00CE49DA" w:rsidRDefault="00CE49DA" w:rsidP="00372B6A">
      <w:pPr>
        <w:spacing w:line="580" w:lineRule="exact"/>
        <w:ind w:firstLineChars="200" w:firstLine="640"/>
        <w:rPr>
          <w:rFonts w:ascii="仿宋_GB2312" w:eastAsia="仿宋_GB2312" w:hAnsi="仿宋_GB2312" w:cs="仿宋_GB2312"/>
          <w:sz w:val="32"/>
          <w:szCs w:val="32"/>
        </w:rPr>
      </w:pPr>
    </w:p>
    <w:p w:rsidR="00CE49DA" w:rsidRPr="00372B6A" w:rsidRDefault="00CE49DA"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一、评价工作开展及项目情况</w:t>
      </w:r>
    </w:p>
    <w:p w:rsidR="00252D84" w:rsidRPr="00372B6A" w:rsidRDefault="00252D84"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评价涉及完成天全县人民检察院县级领导联系项目和乡村等工作。</w:t>
      </w:r>
    </w:p>
    <w:p w:rsidR="00CE49DA" w:rsidRPr="00372B6A" w:rsidRDefault="00CE49DA"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二、评价结论及绩效分析</w:t>
      </w:r>
    </w:p>
    <w:p w:rsidR="00CE49DA" w:rsidRPr="00372B6A" w:rsidRDefault="00CE49DA"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（一）评价结论</w:t>
      </w:r>
    </w:p>
    <w:p w:rsidR="00252D84" w:rsidRPr="00372B6A" w:rsidRDefault="00252D84" w:rsidP="00372B6A">
      <w:pPr>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通过项目实施,加大了对联系村脱贫扶持,促进项目工作顺利进行,顺利完成县上安排的相关工作。</w:t>
      </w:r>
    </w:p>
    <w:p w:rsidR="004A049C" w:rsidRPr="00A13CC1" w:rsidRDefault="004A049C" w:rsidP="00372B6A">
      <w:pPr>
        <w:rPr>
          <w:rFonts w:ascii="黑体" w:eastAsia="黑体" w:hAnsi="黑体"/>
          <w:color w:val="000000"/>
          <w:sz w:val="32"/>
          <w:szCs w:val="32"/>
        </w:rPr>
      </w:pPr>
      <w:r w:rsidRPr="00A13CC1">
        <w:rPr>
          <w:rFonts w:ascii="黑体" w:eastAsia="黑体" w:hAnsi="黑体" w:hint="eastAsia"/>
          <w:color w:val="000000"/>
          <w:sz w:val="32"/>
          <w:szCs w:val="32"/>
        </w:rPr>
        <w:t>201</w:t>
      </w:r>
      <w:r>
        <w:rPr>
          <w:rFonts w:ascii="黑体" w:eastAsia="黑体" w:hAnsi="黑体" w:hint="eastAsia"/>
          <w:color w:val="000000"/>
          <w:sz w:val="32"/>
          <w:szCs w:val="32"/>
        </w:rPr>
        <w:t>8</w:t>
      </w:r>
      <w:r w:rsidRPr="00A13CC1">
        <w:rPr>
          <w:rFonts w:ascii="黑体" w:eastAsia="黑体" w:hAnsi="黑体" w:hint="eastAsia"/>
          <w:color w:val="000000"/>
          <w:sz w:val="32"/>
          <w:szCs w:val="32"/>
        </w:rPr>
        <w:t>年项目支出绩效评价得分表</w:t>
      </w:r>
    </w:p>
    <w:tbl>
      <w:tblPr>
        <w:tblW w:w="8610" w:type="dxa"/>
        <w:shd w:val="clear" w:color="auto" w:fill="FFFFFF"/>
        <w:tblCellMar>
          <w:top w:w="15" w:type="dxa"/>
          <w:left w:w="15" w:type="dxa"/>
          <w:bottom w:w="15" w:type="dxa"/>
          <w:right w:w="15" w:type="dxa"/>
        </w:tblCellMar>
        <w:tblLook w:val="04A0"/>
      </w:tblPr>
      <w:tblGrid>
        <w:gridCol w:w="1378"/>
        <w:gridCol w:w="2111"/>
        <w:gridCol w:w="3159"/>
        <w:gridCol w:w="828"/>
        <w:gridCol w:w="1134"/>
      </w:tblGrid>
      <w:tr w:rsidR="00252D84" w:rsidRPr="00B06C9D" w:rsidTr="00372B6A">
        <w:trPr>
          <w:trHeight w:val="645"/>
        </w:trPr>
        <w:tc>
          <w:tcPr>
            <w:tcW w:w="137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2D84"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单位名称/</w:t>
            </w:r>
          </w:p>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项目名称</w:t>
            </w:r>
          </w:p>
        </w:tc>
        <w:tc>
          <w:tcPr>
            <w:tcW w:w="7232" w:type="dxa"/>
            <w:gridSpan w:val="4"/>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县级领导联系项目和乡村等工作经费</w:t>
            </w:r>
          </w:p>
        </w:tc>
      </w:tr>
      <w:tr w:rsidR="00252D84" w:rsidRPr="00B06C9D" w:rsidTr="00372B6A">
        <w:trPr>
          <w:trHeight w:val="915"/>
        </w:trPr>
        <w:tc>
          <w:tcPr>
            <w:tcW w:w="137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52D84"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一级</w:t>
            </w:r>
          </w:p>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指标</w:t>
            </w:r>
          </w:p>
        </w:tc>
        <w:tc>
          <w:tcPr>
            <w:tcW w:w="211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52D84"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二级</w:t>
            </w:r>
          </w:p>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指标</w:t>
            </w:r>
          </w:p>
        </w:tc>
        <w:tc>
          <w:tcPr>
            <w:tcW w:w="315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三级指标</w:t>
            </w:r>
          </w:p>
        </w:tc>
        <w:tc>
          <w:tcPr>
            <w:tcW w:w="828"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分值</w:t>
            </w:r>
          </w:p>
        </w:tc>
        <w:tc>
          <w:tcPr>
            <w:tcW w:w="113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得分</w:t>
            </w:r>
          </w:p>
        </w:tc>
      </w:tr>
      <w:tr w:rsidR="00252D84" w:rsidRPr="00B06C9D" w:rsidTr="00372B6A">
        <w:trPr>
          <w:trHeight w:val="15"/>
        </w:trPr>
        <w:tc>
          <w:tcPr>
            <w:tcW w:w="1378"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15"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(20分)</w:t>
            </w:r>
            <w:r w:rsidRPr="00B06C9D">
              <w:rPr>
                <w:rFonts w:ascii="微软雅黑" w:eastAsia="微软雅黑" w:hAnsi="微软雅黑" w:cs="宋体" w:hint="eastAsia"/>
                <w:color w:val="000000"/>
                <w:kern w:val="0"/>
                <w:sz w:val="24"/>
              </w:rPr>
              <w:br/>
              <w:t>项目决策</w:t>
            </w:r>
          </w:p>
        </w:tc>
        <w:tc>
          <w:tcPr>
            <w:tcW w:w="2111"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15"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(10分)</w:t>
            </w:r>
            <w:r w:rsidRPr="00B06C9D">
              <w:rPr>
                <w:rFonts w:ascii="微软雅黑" w:eastAsia="微软雅黑" w:hAnsi="微软雅黑" w:cs="宋体" w:hint="eastAsia"/>
                <w:color w:val="000000"/>
                <w:kern w:val="0"/>
                <w:sz w:val="24"/>
              </w:rPr>
              <w:br/>
              <w:t>科学决策</w:t>
            </w: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15"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必要性</w:t>
            </w:r>
            <w:r w:rsidRPr="00B06C9D">
              <w:rPr>
                <w:rFonts w:ascii="微软雅黑" w:eastAsia="微软雅黑" w:hAnsi="微软雅黑" w:cs="宋体" w:hint="eastAsia"/>
                <w:color w:val="000000"/>
                <w:kern w:val="0"/>
                <w:sz w:val="24"/>
              </w:rPr>
              <w:br/>
              <w:t>(政策依据)</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15"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15"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r>
      <w:tr w:rsidR="00252D84" w:rsidRPr="00B06C9D" w:rsidTr="00372B6A">
        <w:trPr>
          <w:trHeight w:val="1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15"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可行性</w:t>
            </w:r>
            <w:r w:rsidRPr="00B06C9D">
              <w:rPr>
                <w:rFonts w:ascii="微软雅黑" w:eastAsia="微软雅黑" w:hAnsi="微软雅黑" w:cs="宋体" w:hint="eastAsia"/>
                <w:color w:val="000000"/>
                <w:kern w:val="0"/>
                <w:sz w:val="24"/>
              </w:rPr>
              <w:br/>
              <w:t>(政策完善)</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15"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15"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r>
      <w:tr w:rsidR="00252D84" w:rsidRPr="00B06C9D" w:rsidTr="00372B6A">
        <w:trPr>
          <w:trHeight w:val="42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2111"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(10)</w:t>
            </w:r>
            <w:r w:rsidRPr="00B06C9D">
              <w:rPr>
                <w:rFonts w:ascii="微软雅黑" w:eastAsia="微软雅黑" w:hAnsi="微软雅黑" w:cs="宋体" w:hint="eastAsia"/>
                <w:color w:val="000000"/>
                <w:kern w:val="0"/>
                <w:sz w:val="24"/>
              </w:rPr>
              <w:br/>
              <w:t>绩效目标    </w:t>
            </w: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明确性</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r>
      <w:tr w:rsidR="00252D84" w:rsidRPr="00B06C9D" w:rsidTr="00372B6A">
        <w:trPr>
          <w:trHeight w:val="37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合理性</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r>
      <w:tr w:rsidR="00252D84" w:rsidRPr="00B06C9D" w:rsidTr="00372B6A">
        <w:trPr>
          <w:trHeight w:val="450"/>
        </w:trPr>
        <w:tc>
          <w:tcPr>
            <w:tcW w:w="1378"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(10分)</w:t>
            </w:r>
            <w:r w:rsidRPr="00B06C9D">
              <w:rPr>
                <w:rFonts w:ascii="微软雅黑" w:eastAsia="微软雅黑" w:hAnsi="微软雅黑" w:cs="宋体" w:hint="eastAsia"/>
                <w:color w:val="000000"/>
                <w:kern w:val="0"/>
                <w:sz w:val="24"/>
              </w:rPr>
              <w:br/>
              <w:t>项目管理</w:t>
            </w:r>
          </w:p>
        </w:tc>
        <w:tc>
          <w:tcPr>
            <w:tcW w:w="2111"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(7分)</w:t>
            </w:r>
            <w:r w:rsidRPr="00B06C9D">
              <w:rPr>
                <w:rFonts w:ascii="微软雅黑" w:eastAsia="微软雅黑" w:hAnsi="微软雅黑" w:cs="宋体" w:hint="eastAsia"/>
                <w:color w:val="000000"/>
                <w:kern w:val="0"/>
                <w:sz w:val="24"/>
              </w:rPr>
              <w:br/>
              <w:t>资金管理</w:t>
            </w: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资金分配</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3</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3</w:t>
            </w:r>
          </w:p>
        </w:tc>
      </w:tr>
      <w:tr w:rsidR="00252D84" w:rsidRPr="00B06C9D" w:rsidTr="00372B6A">
        <w:trPr>
          <w:trHeight w:val="5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资金使用</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4</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4</w:t>
            </w:r>
          </w:p>
        </w:tc>
      </w:tr>
      <w:tr w:rsidR="00252D84" w:rsidRPr="00B06C9D" w:rsidTr="00372B6A">
        <w:trPr>
          <w:trHeight w:val="96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211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(3分)</w:t>
            </w:r>
            <w:r w:rsidRPr="00B06C9D">
              <w:rPr>
                <w:rFonts w:ascii="微软雅黑" w:eastAsia="微软雅黑" w:hAnsi="微软雅黑" w:cs="宋体" w:hint="eastAsia"/>
                <w:color w:val="000000"/>
                <w:kern w:val="0"/>
                <w:sz w:val="24"/>
              </w:rPr>
              <w:br/>
              <w:t>项目执行</w:t>
            </w: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执行规范</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3</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3</w:t>
            </w:r>
          </w:p>
        </w:tc>
      </w:tr>
      <w:tr w:rsidR="00252D84" w:rsidRPr="00B06C9D" w:rsidTr="00372B6A">
        <w:trPr>
          <w:trHeight w:val="495"/>
        </w:trPr>
        <w:tc>
          <w:tcPr>
            <w:tcW w:w="1378"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(特性指标70分)</w:t>
            </w:r>
            <w:r w:rsidRPr="00B06C9D">
              <w:rPr>
                <w:rFonts w:ascii="微软雅黑" w:eastAsia="微软雅黑" w:hAnsi="微软雅黑" w:cs="宋体" w:hint="eastAsia"/>
                <w:color w:val="000000"/>
                <w:kern w:val="0"/>
                <w:sz w:val="24"/>
              </w:rPr>
              <w:br/>
              <w:t>项目绩效  </w:t>
            </w:r>
          </w:p>
        </w:tc>
        <w:tc>
          <w:tcPr>
            <w:tcW w:w="2111"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(20)</w:t>
            </w:r>
            <w:r w:rsidRPr="00B06C9D">
              <w:rPr>
                <w:rFonts w:ascii="微软雅黑" w:eastAsia="微软雅黑" w:hAnsi="微软雅黑" w:cs="宋体" w:hint="eastAsia"/>
                <w:color w:val="000000"/>
                <w:kern w:val="0"/>
                <w:sz w:val="24"/>
              </w:rPr>
              <w:br/>
              <w:t>项目完成</w:t>
            </w: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完成数量</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r>
      <w:tr w:rsidR="00252D84" w:rsidRPr="00B06C9D" w:rsidTr="00372B6A">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完成质量</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r>
      <w:tr w:rsidR="00252D84" w:rsidRPr="00B06C9D" w:rsidTr="00372B6A">
        <w:trPr>
          <w:trHeight w:val="43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完成时效</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r>
      <w:tr w:rsidR="00252D84" w:rsidRPr="00B06C9D" w:rsidTr="00372B6A">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完成成本</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w:t>
            </w:r>
          </w:p>
        </w:tc>
      </w:tr>
      <w:tr w:rsidR="00252D84" w:rsidRPr="00B06C9D" w:rsidTr="00372B6A">
        <w:trPr>
          <w:trHeight w:val="57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2111"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(50分)</w:t>
            </w:r>
            <w:r w:rsidRPr="00B06C9D">
              <w:rPr>
                <w:rFonts w:ascii="微软雅黑" w:eastAsia="微软雅黑" w:hAnsi="微软雅黑" w:cs="宋体" w:hint="eastAsia"/>
                <w:color w:val="000000"/>
                <w:kern w:val="0"/>
                <w:sz w:val="24"/>
              </w:rPr>
              <w:br/>
              <w:t>项目效益</w:t>
            </w: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经济效益(可选项)</w:t>
            </w:r>
          </w:p>
        </w:tc>
        <w:tc>
          <w:tcPr>
            <w:tcW w:w="828"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40</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6</w:t>
            </w:r>
          </w:p>
        </w:tc>
      </w:tr>
      <w:tr w:rsidR="00252D84" w:rsidRPr="00B06C9D" w:rsidTr="00372B6A">
        <w:trPr>
          <w:trHeight w:val="69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社会效益(可选项)</w:t>
            </w:r>
          </w:p>
        </w:tc>
        <w:tc>
          <w:tcPr>
            <w:tcW w:w="828" w:type="dxa"/>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6</w:t>
            </w:r>
          </w:p>
        </w:tc>
      </w:tr>
      <w:tr w:rsidR="00252D84" w:rsidRPr="00B06C9D" w:rsidTr="00372B6A">
        <w:trPr>
          <w:trHeight w:val="55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生态效益(可选项)</w:t>
            </w:r>
          </w:p>
        </w:tc>
        <w:tc>
          <w:tcPr>
            <w:tcW w:w="828" w:type="dxa"/>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6</w:t>
            </w:r>
          </w:p>
        </w:tc>
      </w:tr>
      <w:tr w:rsidR="00252D84" w:rsidRPr="00B06C9D" w:rsidTr="00372B6A">
        <w:trPr>
          <w:trHeight w:val="70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可持续效益(可选项)</w:t>
            </w:r>
          </w:p>
        </w:tc>
        <w:tc>
          <w:tcPr>
            <w:tcW w:w="828" w:type="dxa"/>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6</w:t>
            </w:r>
          </w:p>
        </w:tc>
      </w:tr>
      <w:tr w:rsidR="00252D84" w:rsidRPr="00B06C9D" w:rsidTr="00372B6A">
        <w:trPr>
          <w:trHeight w:val="540"/>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公平效率(可选项)</w:t>
            </w:r>
          </w:p>
        </w:tc>
        <w:tc>
          <w:tcPr>
            <w:tcW w:w="828" w:type="dxa"/>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6</w:t>
            </w:r>
          </w:p>
        </w:tc>
      </w:tr>
      <w:tr w:rsidR="00252D84" w:rsidRPr="00B06C9D" w:rsidTr="00372B6A">
        <w:trPr>
          <w:trHeight w:val="43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使用效率(可选项)</w:t>
            </w:r>
          </w:p>
        </w:tc>
        <w:tc>
          <w:tcPr>
            <w:tcW w:w="828" w:type="dxa"/>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7</w:t>
            </w:r>
          </w:p>
        </w:tc>
      </w:tr>
      <w:tr w:rsidR="00252D84" w:rsidRPr="00B06C9D" w:rsidTr="00372B6A">
        <w:trPr>
          <w:trHeight w:val="495"/>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0" w:type="auto"/>
            <w:vMerge/>
            <w:tcBorders>
              <w:top w:val="nil"/>
              <w:left w:val="nil"/>
              <w:bottom w:val="single" w:sz="6" w:space="0" w:color="auto"/>
              <w:right w:val="single" w:sz="6" w:space="0" w:color="auto"/>
            </w:tcBorders>
            <w:shd w:val="clear" w:color="auto" w:fill="FFFFFF"/>
            <w:vAlign w:val="center"/>
            <w:hideMark/>
          </w:tcPr>
          <w:p w:rsidR="00252D84" w:rsidRPr="00B06C9D" w:rsidRDefault="00252D84" w:rsidP="00372B6A">
            <w:pPr>
              <w:widowControl/>
              <w:rPr>
                <w:rFonts w:ascii="微软雅黑" w:eastAsia="微软雅黑" w:hAnsi="微软雅黑" w:cs="宋体"/>
                <w:color w:val="000000"/>
                <w:kern w:val="0"/>
                <w:sz w:val="24"/>
              </w:rPr>
            </w:pPr>
          </w:p>
        </w:tc>
        <w:tc>
          <w:tcPr>
            <w:tcW w:w="315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服务对象满意度    </w:t>
            </w:r>
          </w:p>
        </w:tc>
        <w:tc>
          <w:tcPr>
            <w:tcW w:w="828"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10</w:t>
            </w:r>
          </w:p>
        </w:tc>
        <w:tc>
          <w:tcPr>
            <w:tcW w:w="113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10</w:t>
            </w:r>
          </w:p>
        </w:tc>
      </w:tr>
      <w:tr w:rsidR="00252D84" w:rsidRPr="00B06C9D" w:rsidTr="00372B6A">
        <w:trPr>
          <w:trHeight w:val="390"/>
        </w:trPr>
        <w:tc>
          <w:tcPr>
            <w:tcW w:w="1378"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lastRenderedPageBreak/>
              <w:t>总分</w:t>
            </w:r>
          </w:p>
        </w:tc>
        <w:tc>
          <w:tcPr>
            <w:tcW w:w="7232" w:type="dxa"/>
            <w:gridSpan w:val="4"/>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372B6A" w:rsidRPr="00B06C9D" w:rsidRDefault="00252D84" w:rsidP="00372B6A">
            <w:pPr>
              <w:widowControl/>
              <w:spacing w:before="75" w:after="75" w:line="450" w:lineRule="atLeast"/>
              <w:rPr>
                <w:rFonts w:ascii="微软雅黑" w:eastAsia="微软雅黑" w:hAnsi="微软雅黑" w:cs="宋体"/>
                <w:color w:val="000000"/>
                <w:kern w:val="0"/>
                <w:sz w:val="24"/>
              </w:rPr>
            </w:pPr>
            <w:r w:rsidRPr="00B06C9D">
              <w:rPr>
                <w:rFonts w:ascii="微软雅黑" w:eastAsia="微软雅黑" w:hAnsi="微软雅黑" w:cs="宋体" w:hint="eastAsia"/>
                <w:color w:val="000000"/>
                <w:kern w:val="0"/>
                <w:sz w:val="24"/>
              </w:rPr>
              <w:t>97</w:t>
            </w:r>
          </w:p>
        </w:tc>
      </w:tr>
    </w:tbl>
    <w:p w:rsidR="00CE49DA" w:rsidRPr="00372B6A" w:rsidRDefault="00CE49DA"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（二）绩效分析</w:t>
      </w:r>
    </w:p>
    <w:p w:rsidR="00CE49DA" w:rsidRPr="00372B6A" w:rsidRDefault="00CE49DA"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1、项目决策</w:t>
      </w:r>
    </w:p>
    <w:p w:rsidR="00E91BEC" w:rsidRPr="00372B6A" w:rsidRDefault="00E91BEC"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由天全县人民检察院县级领导制定项目实施计划,天全县人民检察院党组集体决策。</w:t>
      </w:r>
    </w:p>
    <w:p w:rsidR="00CE49DA" w:rsidRPr="00372B6A" w:rsidRDefault="00CE49DA"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2、项目管理</w:t>
      </w:r>
    </w:p>
    <w:p w:rsidR="00E91BEC" w:rsidRPr="00372B6A" w:rsidRDefault="00E91BEC"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资金由县财政下达,天全县人民检察院执行并管理。</w:t>
      </w:r>
    </w:p>
    <w:p w:rsidR="00CE49DA" w:rsidRPr="00372B6A" w:rsidRDefault="00CE49DA"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3、项目绩效</w:t>
      </w:r>
    </w:p>
    <w:p w:rsidR="00CE49DA" w:rsidRPr="00372B6A" w:rsidRDefault="00E91BEC"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项目目标2万圆满完成。</w:t>
      </w:r>
      <w:r w:rsidR="00CE49DA" w:rsidRPr="00372B6A">
        <w:rPr>
          <w:rFonts w:ascii="仿宋_GB2312" w:eastAsia="仿宋_GB2312" w:hAnsi="仿宋" w:cs="仿宋_GB2312" w:hint="eastAsia"/>
          <w:sz w:val="32"/>
          <w:szCs w:val="32"/>
        </w:rPr>
        <w:t>项目效益情况</w:t>
      </w:r>
      <w:r w:rsidRPr="00372B6A">
        <w:rPr>
          <w:rFonts w:ascii="仿宋_GB2312" w:eastAsia="仿宋_GB2312" w:hAnsi="仿宋" w:cs="仿宋_GB2312" w:hint="eastAsia"/>
          <w:sz w:val="32"/>
          <w:szCs w:val="32"/>
        </w:rPr>
        <w:t>实现了维护社会稳定。</w:t>
      </w:r>
    </w:p>
    <w:p w:rsidR="00E91BEC" w:rsidRPr="00372B6A" w:rsidRDefault="00CE49DA"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三、存在主要问题</w:t>
      </w:r>
      <w:r w:rsidR="00E91BEC" w:rsidRPr="00372B6A">
        <w:rPr>
          <w:rFonts w:ascii="仿宋_GB2312" w:eastAsia="仿宋_GB2312" w:hAnsi="仿宋" w:cs="仿宋_GB2312" w:hint="eastAsia"/>
          <w:sz w:val="32"/>
          <w:szCs w:val="32"/>
        </w:rPr>
        <w:t>存在的主要问题:</w:t>
      </w:r>
    </w:p>
    <w:p w:rsidR="00CE49DA" w:rsidRPr="00372B6A" w:rsidRDefault="00E91BEC" w:rsidP="00372B6A">
      <w:pPr>
        <w:spacing w:line="580" w:lineRule="exact"/>
        <w:ind w:firstLineChars="200" w:firstLine="640"/>
        <w:rPr>
          <w:rFonts w:ascii="仿宋_GB2312" w:eastAsia="仿宋_GB2312" w:hAnsi="仿宋" w:cs="仿宋_GB2312"/>
          <w:sz w:val="32"/>
          <w:szCs w:val="32"/>
        </w:rPr>
      </w:pPr>
      <w:r w:rsidRPr="00372B6A">
        <w:rPr>
          <w:rFonts w:ascii="仿宋_GB2312" w:eastAsia="仿宋_GB2312" w:hAnsi="仿宋" w:cs="仿宋_GB2312" w:hint="eastAsia"/>
          <w:sz w:val="32"/>
          <w:szCs w:val="32"/>
        </w:rPr>
        <w:t>资金规模较小,导致开展工作束手束脚。</w:t>
      </w:r>
    </w:p>
    <w:p w:rsidR="00E91BEC" w:rsidRPr="00372B6A" w:rsidRDefault="00CE49DA" w:rsidP="00372B6A">
      <w:pPr>
        <w:widowControl/>
        <w:shd w:val="clear" w:color="auto" w:fill="FFFFFF"/>
        <w:spacing w:before="240" w:after="240" w:line="450" w:lineRule="atLeast"/>
        <w:ind w:firstLine="480"/>
        <w:rPr>
          <w:rFonts w:ascii="仿宋_GB2312" w:eastAsia="仿宋_GB2312" w:hAnsi="仿宋" w:cs="仿宋_GB2312"/>
          <w:sz w:val="32"/>
          <w:szCs w:val="32"/>
        </w:rPr>
      </w:pPr>
      <w:r w:rsidRPr="00372B6A">
        <w:rPr>
          <w:rFonts w:ascii="仿宋_GB2312" w:eastAsia="仿宋_GB2312" w:hAnsi="仿宋" w:cs="仿宋_GB2312" w:hint="eastAsia"/>
          <w:sz w:val="32"/>
          <w:szCs w:val="32"/>
        </w:rPr>
        <w:t>四、相关措施建议</w:t>
      </w:r>
    </w:p>
    <w:p w:rsidR="00E91BEC" w:rsidRPr="00372B6A" w:rsidRDefault="00E91BEC" w:rsidP="00372B6A">
      <w:pPr>
        <w:widowControl/>
        <w:shd w:val="clear" w:color="auto" w:fill="FFFFFF"/>
        <w:spacing w:before="240" w:after="240" w:line="450" w:lineRule="atLeast"/>
        <w:ind w:firstLine="480"/>
        <w:rPr>
          <w:rFonts w:ascii="仿宋_GB2312" w:eastAsia="仿宋_GB2312" w:hAnsi="仿宋" w:cs="宋体"/>
          <w:color w:val="000000"/>
          <w:kern w:val="0"/>
          <w:sz w:val="32"/>
          <w:szCs w:val="32"/>
        </w:rPr>
      </w:pPr>
      <w:r w:rsidRPr="00372B6A">
        <w:rPr>
          <w:rFonts w:ascii="仿宋_GB2312" w:eastAsia="仿宋_GB2312" w:hAnsi="仿宋" w:cs="宋体" w:hint="eastAsia"/>
          <w:color w:val="000000"/>
          <w:kern w:val="0"/>
          <w:sz w:val="32"/>
          <w:szCs w:val="32"/>
        </w:rPr>
        <w:t>建议县上扩大资金规模,以便更好的完成工作。</w:t>
      </w:r>
    </w:p>
    <w:p w:rsidR="00CE49DA" w:rsidRPr="00E91BEC" w:rsidRDefault="00CE49DA" w:rsidP="00372B6A">
      <w:pPr>
        <w:spacing w:line="580" w:lineRule="exact"/>
        <w:ind w:firstLineChars="200" w:firstLine="640"/>
        <w:rPr>
          <w:rStyle w:val="1Char"/>
          <w:rFonts w:ascii="仿宋" w:eastAsia="仿宋" w:hAnsi="仿宋" w:cs="仿宋_GB2312"/>
          <w:b w:val="0"/>
          <w:bCs w:val="0"/>
          <w:kern w:val="2"/>
          <w:sz w:val="32"/>
          <w:szCs w:val="32"/>
        </w:rPr>
      </w:pPr>
    </w:p>
    <w:p w:rsidR="000D1D50" w:rsidRPr="00622830" w:rsidRDefault="00A268C4" w:rsidP="00372B6A">
      <w:pPr>
        <w:spacing w:line="600" w:lineRule="exact"/>
        <w:outlineLvl w:val="0"/>
        <w:rPr>
          <w:rStyle w:val="1Char"/>
          <w:rFonts w:ascii="黑体" w:eastAsia="黑体" w:hAnsi="黑体"/>
          <w:b w:val="0"/>
        </w:rPr>
      </w:pPr>
      <w:bookmarkStart w:id="58" w:name="_Toc15396618"/>
      <w:r w:rsidRPr="00622830">
        <w:rPr>
          <w:rFonts w:ascii="黑体" w:eastAsia="黑体" w:hAnsi="黑体" w:hint="eastAsia"/>
          <w:color w:val="000000"/>
          <w:sz w:val="44"/>
          <w:szCs w:val="44"/>
        </w:rPr>
        <w:t>第</w:t>
      </w:r>
      <w:r w:rsidR="00CE49DA" w:rsidRPr="00622830">
        <w:rPr>
          <w:rStyle w:val="1Char"/>
          <w:rFonts w:ascii="黑体" w:eastAsia="黑体" w:hAnsi="黑体" w:hint="eastAsia"/>
          <w:b w:val="0"/>
        </w:rPr>
        <w:t>五</w:t>
      </w:r>
      <w:r w:rsidRPr="00622830">
        <w:rPr>
          <w:rStyle w:val="1Char"/>
          <w:rFonts w:ascii="黑体" w:eastAsia="黑体" w:hAnsi="黑体" w:hint="eastAsia"/>
          <w:b w:val="0"/>
        </w:rPr>
        <w:t>部分 附</w:t>
      </w:r>
      <w:r w:rsidR="000768F2" w:rsidRPr="00622830">
        <w:rPr>
          <w:rStyle w:val="1Char"/>
          <w:rFonts w:ascii="黑体" w:eastAsia="黑体" w:hAnsi="黑体" w:hint="eastAsia"/>
          <w:b w:val="0"/>
        </w:rPr>
        <w:t>表</w:t>
      </w:r>
      <w:bookmarkEnd w:id="53"/>
      <w:bookmarkEnd w:id="58"/>
    </w:p>
    <w:p w:rsidR="00DC7CBA" w:rsidRPr="00CE49DA" w:rsidRDefault="00DC7CBA" w:rsidP="00372B6A">
      <w:pPr>
        <w:spacing w:line="600" w:lineRule="exact"/>
        <w:outlineLvl w:val="0"/>
        <w:rPr>
          <w:rFonts w:ascii="仿宋" w:eastAsia="仿宋" w:hAnsi="仿宋"/>
          <w:b/>
          <w:color w:val="000000"/>
          <w:sz w:val="44"/>
          <w:szCs w:val="44"/>
        </w:rPr>
      </w:pPr>
    </w:p>
    <w:p w:rsidR="000D1D50" w:rsidRPr="00372B6A" w:rsidRDefault="0097099F" w:rsidP="00372B6A">
      <w:pPr>
        <w:pStyle w:val="2"/>
        <w:rPr>
          <w:rFonts w:ascii="仿宋_GB2312" w:eastAsia="仿宋_GB2312" w:hAnsi="仿宋"/>
          <w:color w:val="000000"/>
        </w:rPr>
      </w:pPr>
      <w:bookmarkStart w:id="59" w:name="_Toc15396619"/>
      <w:r w:rsidRPr="00372B6A">
        <w:rPr>
          <w:rFonts w:ascii="仿宋_GB2312" w:eastAsia="仿宋_GB2312" w:hAnsi="仿宋" w:hint="eastAsia"/>
          <w:b w:val="0"/>
          <w:color w:val="000000"/>
        </w:rPr>
        <w:lastRenderedPageBreak/>
        <w:t>一、</w:t>
      </w:r>
      <w:r w:rsidR="002F1818" w:rsidRPr="00372B6A">
        <w:rPr>
          <w:rFonts w:ascii="仿宋_GB2312" w:eastAsia="仿宋_GB2312" w:hAnsi="仿宋" w:hint="eastAsia"/>
          <w:b w:val="0"/>
          <w:color w:val="000000"/>
        </w:rPr>
        <w:t>收</w:t>
      </w:r>
      <w:r w:rsidR="002F1818" w:rsidRPr="00372B6A">
        <w:rPr>
          <w:rStyle w:val="2Char"/>
          <w:rFonts w:ascii="仿宋_GB2312" w:eastAsia="仿宋_GB2312" w:hAnsi="仿宋" w:hint="eastAsia"/>
        </w:rPr>
        <w:t>入支出决算总表</w:t>
      </w:r>
      <w:bookmarkEnd w:id="59"/>
    </w:p>
    <w:p w:rsidR="002F1818" w:rsidRPr="00372B6A" w:rsidRDefault="0097099F" w:rsidP="00372B6A">
      <w:pPr>
        <w:pStyle w:val="2"/>
        <w:rPr>
          <w:rFonts w:ascii="仿宋_GB2312" w:eastAsia="仿宋_GB2312" w:hAnsi="仿宋"/>
          <w:color w:val="000000"/>
        </w:rPr>
      </w:pPr>
      <w:bookmarkStart w:id="60" w:name="_Toc15396620"/>
      <w:r w:rsidRPr="00372B6A">
        <w:rPr>
          <w:rFonts w:ascii="仿宋_GB2312" w:eastAsia="仿宋_GB2312" w:hAnsi="仿宋" w:hint="eastAsia"/>
          <w:b w:val="0"/>
          <w:color w:val="000000"/>
        </w:rPr>
        <w:t>二、</w:t>
      </w:r>
      <w:r w:rsidR="002F1818" w:rsidRPr="00372B6A">
        <w:rPr>
          <w:rFonts w:ascii="仿宋_GB2312" w:eastAsia="仿宋_GB2312" w:hAnsi="仿宋" w:hint="eastAsia"/>
          <w:b w:val="0"/>
          <w:color w:val="000000"/>
        </w:rPr>
        <w:t>收</w:t>
      </w:r>
      <w:r w:rsidR="002F1818" w:rsidRPr="00372B6A">
        <w:rPr>
          <w:rStyle w:val="2Char"/>
          <w:rFonts w:ascii="仿宋_GB2312" w:eastAsia="仿宋_GB2312" w:hAnsi="仿宋" w:hint="eastAsia"/>
        </w:rPr>
        <w:t>入总表</w:t>
      </w:r>
      <w:bookmarkEnd w:id="60"/>
    </w:p>
    <w:p w:rsidR="002F1818" w:rsidRPr="00372B6A" w:rsidRDefault="0097099F" w:rsidP="00372B6A">
      <w:pPr>
        <w:pStyle w:val="2"/>
        <w:rPr>
          <w:rFonts w:ascii="仿宋_GB2312" w:eastAsia="仿宋_GB2312" w:hAnsi="仿宋"/>
          <w:color w:val="000000"/>
        </w:rPr>
      </w:pPr>
      <w:bookmarkStart w:id="61" w:name="_Toc15396621"/>
      <w:r w:rsidRPr="00372B6A">
        <w:rPr>
          <w:rStyle w:val="2Char"/>
          <w:rFonts w:ascii="仿宋_GB2312" w:eastAsia="仿宋_GB2312" w:hAnsi="仿宋" w:hint="eastAsia"/>
        </w:rPr>
        <w:t>三、</w:t>
      </w:r>
      <w:r w:rsidR="002F1818" w:rsidRPr="00372B6A">
        <w:rPr>
          <w:rFonts w:ascii="仿宋_GB2312" w:eastAsia="仿宋_GB2312" w:hAnsi="仿宋" w:hint="eastAsia"/>
          <w:b w:val="0"/>
          <w:color w:val="000000"/>
        </w:rPr>
        <w:t>支</w:t>
      </w:r>
      <w:r w:rsidR="002F1818" w:rsidRPr="00372B6A">
        <w:rPr>
          <w:rStyle w:val="2Char"/>
          <w:rFonts w:ascii="仿宋_GB2312" w:eastAsia="仿宋_GB2312" w:hAnsi="仿宋" w:hint="eastAsia"/>
        </w:rPr>
        <w:t>出总表</w:t>
      </w:r>
      <w:bookmarkEnd w:id="61"/>
    </w:p>
    <w:p w:rsidR="002F1818" w:rsidRPr="00372B6A" w:rsidRDefault="0097099F" w:rsidP="00372B6A">
      <w:pPr>
        <w:pStyle w:val="2"/>
        <w:rPr>
          <w:rFonts w:ascii="仿宋_GB2312" w:eastAsia="仿宋_GB2312" w:hAnsi="仿宋"/>
          <w:b w:val="0"/>
          <w:color w:val="000000"/>
        </w:rPr>
      </w:pPr>
      <w:bookmarkStart w:id="62" w:name="_Toc15396622"/>
      <w:r w:rsidRPr="00372B6A">
        <w:rPr>
          <w:rStyle w:val="2Char"/>
          <w:rFonts w:ascii="仿宋_GB2312" w:eastAsia="仿宋_GB2312" w:hAnsi="仿宋" w:hint="eastAsia"/>
        </w:rPr>
        <w:t>四、</w:t>
      </w:r>
      <w:r w:rsidR="002F1818" w:rsidRPr="00372B6A">
        <w:rPr>
          <w:rFonts w:ascii="仿宋_GB2312" w:eastAsia="仿宋_GB2312" w:hAnsi="仿宋" w:hint="eastAsia"/>
          <w:b w:val="0"/>
          <w:color w:val="000000"/>
        </w:rPr>
        <w:t>财</w:t>
      </w:r>
      <w:r w:rsidR="002F1818" w:rsidRPr="00372B6A">
        <w:rPr>
          <w:rStyle w:val="2Char"/>
          <w:rFonts w:ascii="仿宋_GB2312" w:eastAsia="仿宋_GB2312" w:hAnsi="仿宋" w:hint="eastAsia"/>
        </w:rPr>
        <w:t>政拨款收入支出决算总表</w:t>
      </w:r>
      <w:bookmarkEnd w:id="62"/>
    </w:p>
    <w:p w:rsidR="002F1818" w:rsidRPr="00372B6A" w:rsidRDefault="0097099F" w:rsidP="00372B6A">
      <w:pPr>
        <w:pStyle w:val="2"/>
        <w:rPr>
          <w:rFonts w:ascii="仿宋_GB2312" w:eastAsia="仿宋_GB2312" w:hAnsi="仿宋"/>
          <w:color w:val="000000"/>
        </w:rPr>
      </w:pPr>
      <w:bookmarkStart w:id="63" w:name="_Toc15396623"/>
      <w:r w:rsidRPr="00372B6A">
        <w:rPr>
          <w:rStyle w:val="2Char"/>
          <w:rFonts w:ascii="仿宋_GB2312" w:eastAsia="仿宋_GB2312" w:hAnsi="仿宋" w:hint="eastAsia"/>
        </w:rPr>
        <w:t>五、</w:t>
      </w:r>
      <w:r w:rsidR="002F1818" w:rsidRPr="00372B6A">
        <w:rPr>
          <w:rFonts w:ascii="仿宋_GB2312" w:eastAsia="仿宋_GB2312" w:hAnsi="仿宋" w:hint="eastAsia"/>
          <w:b w:val="0"/>
          <w:color w:val="000000"/>
        </w:rPr>
        <w:t>财</w:t>
      </w:r>
      <w:r w:rsidR="002F1818" w:rsidRPr="00372B6A">
        <w:rPr>
          <w:rStyle w:val="2Char"/>
          <w:rFonts w:ascii="仿宋_GB2312" w:eastAsia="仿宋_GB2312" w:hAnsi="仿宋" w:hint="eastAsia"/>
        </w:rPr>
        <w:t>政拨款支出决算明细表（政府经济分类科目）</w:t>
      </w:r>
      <w:bookmarkEnd w:id="63"/>
    </w:p>
    <w:p w:rsidR="002F1818" w:rsidRPr="00372B6A" w:rsidRDefault="0097099F" w:rsidP="00372B6A">
      <w:pPr>
        <w:pStyle w:val="2"/>
        <w:rPr>
          <w:rFonts w:ascii="仿宋_GB2312" w:eastAsia="仿宋_GB2312" w:hAnsi="仿宋"/>
          <w:color w:val="000000"/>
        </w:rPr>
      </w:pPr>
      <w:bookmarkStart w:id="64" w:name="_Toc15396624"/>
      <w:r w:rsidRPr="00372B6A">
        <w:rPr>
          <w:rStyle w:val="2Char"/>
          <w:rFonts w:ascii="仿宋_GB2312" w:eastAsia="仿宋_GB2312" w:hAnsi="仿宋" w:hint="eastAsia"/>
        </w:rPr>
        <w:t>六、</w:t>
      </w:r>
      <w:r w:rsidR="002F1818" w:rsidRPr="00372B6A">
        <w:rPr>
          <w:rFonts w:ascii="仿宋_GB2312" w:eastAsia="仿宋_GB2312" w:hAnsi="仿宋" w:hint="eastAsia"/>
          <w:b w:val="0"/>
          <w:color w:val="000000"/>
        </w:rPr>
        <w:t>一</w:t>
      </w:r>
      <w:r w:rsidR="002F1818" w:rsidRPr="00372B6A">
        <w:rPr>
          <w:rStyle w:val="2Char"/>
          <w:rFonts w:ascii="仿宋_GB2312" w:eastAsia="仿宋_GB2312" w:hAnsi="仿宋" w:hint="eastAsia"/>
        </w:rPr>
        <w:t>般公共预算财政拨款支出决算表</w:t>
      </w:r>
      <w:bookmarkEnd w:id="64"/>
    </w:p>
    <w:p w:rsidR="002F1818" w:rsidRPr="00372B6A" w:rsidRDefault="0097099F" w:rsidP="00372B6A">
      <w:pPr>
        <w:pStyle w:val="2"/>
        <w:rPr>
          <w:rFonts w:ascii="仿宋_GB2312" w:eastAsia="仿宋_GB2312" w:hAnsi="仿宋"/>
          <w:color w:val="000000"/>
        </w:rPr>
      </w:pPr>
      <w:bookmarkStart w:id="65" w:name="_Toc15396625"/>
      <w:r w:rsidRPr="00372B6A">
        <w:rPr>
          <w:rStyle w:val="2Char"/>
          <w:rFonts w:ascii="仿宋_GB2312" w:eastAsia="仿宋_GB2312" w:hAnsi="仿宋" w:hint="eastAsia"/>
        </w:rPr>
        <w:t>七、</w:t>
      </w:r>
      <w:r w:rsidR="002F1818" w:rsidRPr="00372B6A">
        <w:rPr>
          <w:rFonts w:ascii="仿宋_GB2312" w:eastAsia="仿宋_GB2312" w:hAnsi="仿宋" w:hint="eastAsia"/>
          <w:b w:val="0"/>
          <w:color w:val="000000"/>
        </w:rPr>
        <w:t>一</w:t>
      </w:r>
      <w:r w:rsidR="002F1818" w:rsidRPr="00372B6A">
        <w:rPr>
          <w:rStyle w:val="2Char"/>
          <w:rFonts w:ascii="仿宋_GB2312" w:eastAsia="仿宋_GB2312" w:hAnsi="仿宋" w:hint="eastAsia"/>
        </w:rPr>
        <w:t>般公共预算财政拨款支出决算明细表</w:t>
      </w:r>
      <w:bookmarkEnd w:id="65"/>
    </w:p>
    <w:p w:rsidR="002F1818" w:rsidRPr="00372B6A" w:rsidRDefault="0097099F" w:rsidP="00372B6A">
      <w:pPr>
        <w:pStyle w:val="2"/>
        <w:rPr>
          <w:rFonts w:ascii="仿宋_GB2312" w:eastAsia="仿宋_GB2312" w:hAnsi="仿宋"/>
          <w:color w:val="000000"/>
        </w:rPr>
      </w:pPr>
      <w:bookmarkStart w:id="66" w:name="_Toc15396626"/>
      <w:r w:rsidRPr="00372B6A">
        <w:rPr>
          <w:rStyle w:val="2Char"/>
          <w:rFonts w:ascii="仿宋_GB2312" w:eastAsia="仿宋_GB2312" w:hAnsi="仿宋" w:hint="eastAsia"/>
        </w:rPr>
        <w:t>八、</w:t>
      </w:r>
      <w:r w:rsidR="002F1818" w:rsidRPr="00372B6A">
        <w:rPr>
          <w:rFonts w:ascii="仿宋_GB2312" w:eastAsia="仿宋_GB2312" w:hAnsi="仿宋" w:hint="eastAsia"/>
          <w:b w:val="0"/>
          <w:color w:val="000000"/>
        </w:rPr>
        <w:t>一</w:t>
      </w:r>
      <w:r w:rsidR="002F1818" w:rsidRPr="00372B6A">
        <w:rPr>
          <w:rStyle w:val="2Char"/>
          <w:rFonts w:ascii="仿宋_GB2312" w:eastAsia="仿宋_GB2312" w:hAnsi="仿宋" w:hint="eastAsia"/>
        </w:rPr>
        <w:t>般公共预算财政拨款基本支出决算表</w:t>
      </w:r>
      <w:bookmarkEnd w:id="66"/>
    </w:p>
    <w:p w:rsidR="002F1818" w:rsidRPr="00372B6A" w:rsidRDefault="0097099F" w:rsidP="00372B6A">
      <w:pPr>
        <w:pStyle w:val="2"/>
        <w:rPr>
          <w:rFonts w:ascii="仿宋_GB2312" w:eastAsia="仿宋_GB2312" w:hAnsi="仿宋"/>
          <w:color w:val="000000"/>
        </w:rPr>
      </w:pPr>
      <w:bookmarkStart w:id="67" w:name="_Toc15396627"/>
      <w:r w:rsidRPr="00372B6A">
        <w:rPr>
          <w:rStyle w:val="2Char"/>
          <w:rFonts w:ascii="仿宋_GB2312" w:eastAsia="仿宋_GB2312" w:hAnsi="仿宋" w:hint="eastAsia"/>
        </w:rPr>
        <w:t>九、</w:t>
      </w:r>
      <w:r w:rsidR="002F1818" w:rsidRPr="00372B6A">
        <w:rPr>
          <w:rFonts w:ascii="仿宋_GB2312" w:eastAsia="仿宋_GB2312" w:hAnsi="仿宋" w:hint="eastAsia"/>
          <w:b w:val="0"/>
          <w:color w:val="000000"/>
        </w:rPr>
        <w:t>一</w:t>
      </w:r>
      <w:r w:rsidR="002F1818" w:rsidRPr="00372B6A">
        <w:rPr>
          <w:rStyle w:val="2Char"/>
          <w:rFonts w:ascii="仿宋_GB2312" w:eastAsia="仿宋_GB2312" w:hAnsi="仿宋" w:hint="eastAsia"/>
        </w:rPr>
        <w:t>般公共预算财政拨款项目支出决算表</w:t>
      </w:r>
      <w:bookmarkEnd w:id="67"/>
    </w:p>
    <w:p w:rsidR="002F1818" w:rsidRPr="00372B6A" w:rsidRDefault="0097099F" w:rsidP="00372B6A">
      <w:pPr>
        <w:pStyle w:val="2"/>
        <w:rPr>
          <w:rFonts w:ascii="仿宋_GB2312" w:eastAsia="仿宋_GB2312" w:hAnsi="仿宋"/>
          <w:color w:val="000000"/>
        </w:rPr>
      </w:pPr>
      <w:bookmarkStart w:id="68" w:name="_Toc15396628"/>
      <w:r w:rsidRPr="00372B6A">
        <w:rPr>
          <w:rStyle w:val="2Char"/>
          <w:rFonts w:ascii="仿宋_GB2312" w:eastAsia="仿宋_GB2312" w:hAnsi="仿宋" w:hint="eastAsia"/>
        </w:rPr>
        <w:t>十、</w:t>
      </w:r>
      <w:r w:rsidR="002F1818" w:rsidRPr="00372B6A">
        <w:rPr>
          <w:rFonts w:ascii="仿宋_GB2312" w:eastAsia="仿宋_GB2312" w:hAnsi="仿宋" w:hint="eastAsia"/>
          <w:b w:val="0"/>
          <w:color w:val="000000"/>
        </w:rPr>
        <w:t>一</w:t>
      </w:r>
      <w:r w:rsidR="002F1818" w:rsidRPr="00372B6A">
        <w:rPr>
          <w:rStyle w:val="2Char"/>
          <w:rFonts w:ascii="仿宋_GB2312" w:eastAsia="仿宋_GB2312" w:hAnsi="仿宋" w:hint="eastAsia"/>
        </w:rPr>
        <w:t>般公共预算财政拨款“三公”经费支出决算表</w:t>
      </w:r>
      <w:bookmarkEnd w:id="68"/>
    </w:p>
    <w:p w:rsidR="002F1818" w:rsidRPr="00372B6A" w:rsidRDefault="0097099F" w:rsidP="00372B6A">
      <w:pPr>
        <w:pStyle w:val="2"/>
        <w:rPr>
          <w:rFonts w:ascii="仿宋_GB2312" w:eastAsia="仿宋_GB2312" w:hAnsi="仿宋"/>
          <w:color w:val="000000"/>
        </w:rPr>
      </w:pPr>
      <w:bookmarkStart w:id="69" w:name="_Toc15396629"/>
      <w:r w:rsidRPr="00372B6A">
        <w:rPr>
          <w:rStyle w:val="2Char"/>
          <w:rFonts w:ascii="仿宋_GB2312" w:eastAsia="仿宋_GB2312" w:hAnsi="仿宋" w:hint="eastAsia"/>
        </w:rPr>
        <w:t>十一、</w:t>
      </w:r>
      <w:r w:rsidR="002F1818" w:rsidRPr="00372B6A">
        <w:rPr>
          <w:rFonts w:ascii="仿宋_GB2312" w:eastAsia="仿宋_GB2312" w:hAnsi="仿宋" w:hint="eastAsia"/>
          <w:b w:val="0"/>
          <w:color w:val="000000"/>
        </w:rPr>
        <w:t>政</w:t>
      </w:r>
      <w:r w:rsidR="002F1818" w:rsidRPr="00372B6A">
        <w:rPr>
          <w:rStyle w:val="2Char"/>
          <w:rFonts w:ascii="仿宋_GB2312" w:eastAsia="仿宋_GB2312" w:hAnsi="仿宋" w:hint="eastAsia"/>
        </w:rPr>
        <w:t>府性基金预算财政拨款收入支出决算表</w:t>
      </w:r>
      <w:bookmarkEnd w:id="69"/>
    </w:p>
    <w:p w:rsidR="002F1818" w:rsidRPr="00372B6A" w:rsidRDefault="0097099F" w:rsidP="00372B6A">
      <w:pPr>
        <w:pStyle w:val="2"/>
        <w:rPr>
          <w:rFonts w:ascii="仿宋_GB2312" w:eastAsia="仿宋_GB2312" w:hAnsi="仿宋"/>
          <w:color w:val="000000"/>
        </w:rPr>
      </w:pPr>
      <w:bookmarkStart w:id="70" w:name="_Toc15396630"/>
      <w:r w:rsidRPr="00372B6A">
        <w:rPr>
          <w:rStyle w:val="2Char"/>
          <w:rFonts w:ascii="仿宋_GB2312" w:eastAsia="仿宋_GB2312" w:hAnsi="仿宋" w:hint="eastAsia"/>
        </w:rPr>
        <w:t>十二、</w:t>
      </w:r>
      <w:r w:rsidR="002F1818" w:rsidRPr="00372B6A">
        <w:rPr>
          <w:rFonts w:ascii="仿宋_GB2312" w:eastAsia="仿宋_GB2312" w:hAnsi="仿宋" w:hint="eastAsia"/>
          <w:b w:val="0"/>
          <w:color w:val="000000"/>
        </w:rPr>
        <w:t>政</w:t>
      </w:r>
      <w:r w:rsidR="002F1818" w:rsidRPr="00372B6A">
        <w:rPr>
          <w:rStyle w:val="2Char"/>
          <w:rFonts w:ascii="仿宋_GB2312" w:eastAsia="仿宋_GB2312" w:hAnsi="仿宋" w:hint="eastAsia"/>
        </w:rPr>
        <w:t>府性基金预算财政拨款“三公”经费支出决算表</w:t>
      </w:r>
      <w:bookmarkEnd w:id="70"/>
    </w:p>
    <w:p w:rsidR="002F1818" w:rsidRPr="00372B6A" w:rsidRDefault="0097099F" w:rsidP="00372B6A">
      <w:pPr>
        <w:pStyle w:val="2"/>
        <w:rPr>
          <w:rFonts w:ascii="仿宋_GB2312" w:eastAsia="仿宋_GB2312" w:hAnsi="仿宋"/>
          <w:color w:val="000000" w:themeColor="text1"/>
        </w:rPr>
      </w:pPr>
      <w:bookmarkStart w:id="71" w:name="_Toc15396631"/>
      <w:r w:rsidRPr="00372B6A">
        <w:rPr>
          <w:rStyle w:val="2Char"/>
          <w:rFonts w:ascii="仿宋_GB2312" w:eastAsia="仿宋_GB2312" w:hAnsi="仿宋" w:hint="eastAsia"/>
        </w:rPr>
        <w:t>十三、</w:t>
      </w:r>
      <w:r w:rsidR="002F1818" w:rsidRPr="00372B6A">
        <w:rPr>
          <w:rFonts w:ascii="仿宋_GB2312" w:eastAsia="仿宋_GB2312" w:hAnsi="仿宋" w:hint="eastAsia"/>
          <w:b w:val="0"/>
          <w:color w:val="000000"/>
        </w:rPr>
        <w:t>国</w:t>
      </w:r>
      <w:r w:rsidR="002F1818" w:rsidRPr="00372B6A">
        <w:rPr>
          <w:rStyle w:val="2Char"/>
          <w:rFonts w:ascii="仿宋_GB2312" w:eastAsia="仿宋_GB2312" w:hAnsi="仿宋" w:hint="eastAsia"/>
        </w:rPr>
        <w:t>有资本经营预算支出决算表</w:t>
      </w:r>
      <w:bookmarkEnd w:id="71"/>
    </w:p>
    <w:sectPr w:rsidR="002F1818" w:rsidRPr="00372B6A" w:rsidSect="007127B7">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F34" w:rsidRDefault="00D02F34">
      <w:r>
        <w:separator/>
      </w:r>
    </w:p>
  </w:endnote>
  <w:endnote w:type="continuationSeparator" w:id="1">
    <w:p w:rsidR="00D02F34" w:rsidRDefault="00D02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docPartObj>
        <w:docPartGallery w:val="Page Numbers (Bottom of Page)"/>
        <w:docPartUnique/>
      </w:docPartObj>
    </w:sdtPr>
    <w:sdtContent>
      <w:p w:rsidR="00D368CF" w:rsidRDefault="00D368CF">
        <w:pPr>
          <w:pStyle w:val="a4"/>
          <w:jc w:val="center"/>
        </w:pPr>
        <w:fldSimple w:instr="PAGE   \* MERGEFORMAT">
          <w:r w:rsidRPr="00D368CF">
            <w:rPr>
              <w:noProof/>
              <w:lang w:val="zh-CN"/>
            </w:rPr>
            <w:t>21</w:t>
          </w:r>
        </w:fldSimple>
      </w:p>
    </w:sdtContent>
  </w:sdt>
  <w:p w:rsidR="00D368CF" w:rsidRDefault="00D368C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F34" w:rsidRDefault="00D02F34">
      <w:r>
        <w:separator/>
      </w:r>
    </w:p>
  </w:footnote>
  <w:footnote w:type="continuationSeparator" w:id="1">
    <w:p w:rsidR="00D02F34" w:rsidRDefault="00D02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CF" w:rsidRDefault="00D368CF">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6C66B"/>
    <w:multiLevelType w:val="singleLevel"/>
    <w:tmpl w:val="B026C66B"/>
    <w:lvl w:ilvl="0">
      <w:start w:val="1"/>
      <w:numFmt w:val="decimal"/>
      <w:lvlText w:val="%1."/>
      <w:lvlJc w:val="left"/>
      <w:pPr>
        <w:tabs>
          <w:tab w:val="left" w:pos="312"/>
        </w:tabs>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4">
    <w:nsid w:val="1272550B"/>
    <w:multiLevelType w:val="multilevel"/>
    <w:tmpl w:val="612C61FC"/>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7F426B7"/>
    <w:multiLevelType w:val="hybridMultilevel"/>
    <w:tmpl w:val="5B3A2D48"/>
    <w:lvl w:ilvl="0" w:tplc="8E7CC4FA">
      <w:start w:val="10"/>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39A777F2"/>
    <w:multiLevelType w:val="hybridMultilevel"/>
    <w:tmpl w:val="B4E2CD46"/>
    <w:lvl w:ilvl="0" w:tplc="40E85A24">
      <w:start w:val="1"/>
      <w:numFmt w:val="japaneseCounting"/>
      <w:lvlText w:val="%1、"/>
      <w:lvlJc w:val="left"/>
      <w:pPr>
        <w:ind w:left="720"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5B5733A1"/>
    <w:multiLevelType w:val="singleLevel"/>
    <w:tmpl w:val="5B5733A1"/>
    <w:lvl w:ilvl="0">
      <w:start w:val="3"/>
      <w:numFmt w:val="chineseCounting"/>
      <w:suff w:val="nothing"/>
      <w:lvlText w:val="（%1）"/>
      <w:lvlJc w:val="left"/>
      <w:rPr>
        <w:rFonts w:hint="eastAsia"/>
      </w:rPr>
    </w:lvl>
  </w:abstractNum>
  <w:abstractNum w:abstractNumId="8">
    <w:nsid w:val="5CA53276"/>
    <w:multiLevelType w:val="singleLevel"/>
    <w:tmpl w:val="5CA53276"/>
    <w:lvl w:ilvl="0">
      <w:start w:val="8"/>
      <w:numFmt w:val="chineseCounting"/>
      <w:suff w:val="nothing"/>
      <w:lvlText w:val="%1、"/>
      <w:lvlJc w:val="left"/>
      <w:rPr>
        <w:rFonts w:hint="eastAsia"/>
      </w:rPr>
    </w:lvl>
  </w:abstractNum>
  <w:abstractNum w:abstractNumId="9">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9"/>
  </w:num>
  <w:num w:numId="2">
    <w:abstractNumId w:val="4"/>
  </w:num>
  <w:num w:numId="3">
    <w:abstractNumId w:val="1"/>
  </w:num>
  <w:num w:numId="4">
    <w:abstractNumId w:val="7"/>
  </w:num>
  <w:num w:numId="5">
    <w:abstractNumId w:val="2"/>
  </w:num>
  <w:num w:numId="6">
    <w:abstractNumId w:val="3"/>
  </w:num>
  <w:num w:numId="7">
    <w:abstractNumId w:val="6"/>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6487A"/>
    <w:rsid w:val="00065F8F"/>
    <w:rsid w:val="000768F2"/>
    <w:rsid w:val="0009184B"/>
    <w:rsid w:val="0009593C"/>
    <w:rsid w:val="000B047F"/>
    <w:rsid w:val="000B18A6"/>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74C67"/>
    <w:rsid w:val="0018106D"/>
    <w:rsid w:val="001877A7"/>
    <w:rsid w:val="00191536"/>
    <w:rsid w:val="00196687"/>
    <w:rsid w:val="001C0962"/>
    <w:rsid w:val="001C4A1E"/>
    <w:rsid w:val="001D7531"/>
    <w:rsid w:val="001E5F38"/>
    <w:rsid w:val="001E737D"/>
    <w:rsid w:val="001F0592"/>
    <w:rsid w:val="001F7506"/>
    <w:rsid w:val="002006CD"/>
    <w:rsid w:val="00202B36"/>
    <w:rsid w:val="00204B7A"/>
    <w:rsid w:val="0021101A"/>
    <w:rsid w:val="00220536"/>
    <w:rsid w:val="00235629"/>
    <w:rsid w:val="00252D84"/>
    <w:rsid w:val="00260C38"/>
    <w:rsid w:val="002616C0"/>
    <w:rsid w:val="002662AA"/>
    <w:rsid w:val="00280496"/>
    <w:rsid w:val="0029000A"/>
    <w:rsid w:val="00295495"/>
    <w:rsid w:val="002B2613"/>
    <w:rsid w:val="002F1818"/>
    <w:rsid w:val="002F567B"/>
    <w:rsid w:val="003216A9"/>
    <w:rsid w:val="0037013F"/>
    <w:rsid w:val="00372B6A"/>
    <w:rsid w:val="00380C92"/>
    <w:rsid w:val="003A484F"/>
    <w:rsid w:val="003B0BE0"/>
    <w:rsid w:val="003B0C1B"/>
    <w:rsid w:val="003B688C"/>
    <w:rsid w:val="003C0291"/>
    <w:rsid w:val="003C39AE"/>
    <w:rsid w:val="003C7B60"/>
    <w:rsid w:val="003D1FB2"/>
    <w:rsid w:val="003D5582"/>
    <w:rsid w:val="003D66DA"/>
    <w:rsid w:val="003E1310"/>
    <w:rsid w:val="003E6426"/>
    <w:rsid w:val="003E6F55"/>
    <w:rsid w:val="00406254"/>
    <w:rsid w:val="004223DE"/>
    <w:rsid w:val="00434489"/>
    <w:rsid w:val="00437085"/>
    <w:rsid w:val="00443880"/>
    <w:rsid w:val="004464F4"/>
    <w:rsid w:val="00471401"/>
    <w:rsid w:val="00473F31"/>
    <w:rsid w:val="0048263A"/>
    <w:rsid w:val="00487E5D"/>
    <w:rsid w:val="0049113A"/>
    <w:rsid w:val="004A049C"/>
    <w:rsid w:val="004A711F"/>
    <w:rsid w:val="004B199D"/>
    <w:rsid w:val="004B4690"/>
    <w:rsid w:val="004E0A2D"/>
    <w:rsid w:val="004E206B"/>
    <w:rsid w:val="004E6DF7"/>
    <w:rsid w:val="004F0FBD"/>
    <w:rsid w:val="00505A47"/>
    <w:rsid w:val="00512FDA"/>
    <w:rsid w:val="00520DA0"/>
    <w:rsid w:val="005343AA"/>
    <w:rsid w:val="005664BB"/>
    <w:rsid w:val="0057481D"/>
    <w:rsid w:val="0058486E"/>
    <w:rsid w:val="005B272A"/>
    <w:rsid w:val="005D1C8B"/>
    <w:rsid w:val="005D3ED1"/>
    <w:rsid w:val="005D5CED"/>
    <w:rsid w:val="005D6C06"/>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B327F"/>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0322"/>
    <w:rsid w:val="009D3447"/>
    <w:rsid w:val="009D4711"/>
    <w:rsid w:val="009F1185"/>
    <w:rsid w:val="009F18CD"/>
    <w:rsid w:val="009F2A13"/>
    <w:rsid w:val="00A04EB0"/>
    <w:rsid w:val="00A13CC1"/>
    <w:rsid w:val="00A16847"/>
    <w:rsid w:val="00A237D8"/>
    <w:rsid w:val="00A268C4"/>
    <w:rsid w:val="00A307CD"/>
    <w:rsid w:val="00A4004C"/>
    <w:rsid w:val="00A40A00"/>
    <w:rsid w:val="00A4142F"/>
    <w:rsid w:val="00A56DF2"/>
    <w:rsid w:val="00A67AB5"/>
    <w:rsid w:val="00A91760"/>
    <w:rsid w:val="00A93B00"/>
    <w:rsid w:val="00A93C21"/>
    <w:rsid w:val="00A953DA"/>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0468"/>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22C1"/>
    <w:rsid w:val="00CF45A8"/>
    <w:rsid w:val="00D00095"/>
    <w:rsid w:val="00D02F34"/>
    <w:rsid w:val="00D20620"/>
    <w:rsid w:val="00D26091"/>
    <w:rsid w:val="00D34E7C"/>
    <w:rsid w:val="00D35489"/>
    <w:rsid w:val="00D368CF"/>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91BEC"/>
    <w:rsid w:val="00EA010F"/>
    <w:rsid w:val="00ED1B63"/>
    <w:rsid w:val="00ED3C1F"/>
    <w:rsid w:val="00ED4085"/>
    <w:rsid w:val="00ED420E"/>
    <w:rsid w:val="00EE2F57"/>
    <w:rsid w:val="00EF4C34"/>
    <w:rsid w:val="00EF77C6"/>
    <w:rsid w:val="00F05438"/>
    <w:rsid w:val="00F1361C"/>
    <w:rsid w:val="00F160C7"/>
    <w:rsid w:val="00F36D8F"/>
    <w:rsid w:val="00F417B1"/>
    <w:rsid w:val="00F43369"/>
    <w:rsid w:val="00F602DF"/>
    <w:rsid w:val="00F81FD9"/>
    <w:rsid w:val="00F841AA"/>
    <w:rsid w:val="00FA23E8"/>
    <w:rsid w:val="00FD3CC1"/>
    <w:rsid w:val="00FF1E02"/>
    <w:rsid w:val="00FF30B4"/>
    <w:rsid w:val="10C055FF"/>
    <w:rsid w:val="16BB723D"/>
    <w:rsid w:val="240371BF"/>
    <w:rsid w:val="29FD04D3"/>
    <w:rsid w:val="319F7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7F"/>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336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6B327F"/>
    <w:pPr>
      <w:spacing w:beforeLines="30"/>
    </w:pPr>
    <w:rPr>
      <w:rFonts w:ascii="仿宋_GB2312" w:eastAsia="仿宋_GB2312"/>
      <w:kern w:val="0"/>
      <w:sz w:val="30"/>
    </w:rPr>
  </w:style>
  <w:style w:type="paragraph" w:styleId="a4">
    <w:name w:val="footer"/>
    <w:basedOn w:val="a"/>
    <w:link w:val="Char0"/>
    <w:uiPriority w:val="99"/>
    <w:rsid w:val="006B327F"/>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semiHidden/>
    <w:rsid w:val="006B327F"/>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Strong"/>
    <w:basedOn w:val="a0"/>
    <w:uiPriority w:val="99"/>
    <w:qFormat/>
    <w:rsid w:val="006B327F"/>
    <w:rPr>
      <w:b/>
    </w:rPr>
  </w:style>
  <w:style w:type="character" w:customStyle="1" w:styleId="HeaderChar">
    <w:name w:val="Header Char"/>
    <w:basedOn w:val="a0"/>
    <w:uiPriority w:val="99"/>
    <w:semiHidden/>
    <w:rsid w:val="006B327F"/>
    <w:rPr>
      <w:rFonts w:ascii="Times New Roman" w:hAnsi="Times New Roman"/>
      <w:sz w:val="18"/>
      <w:szCs w:val="18"/>
    </w:rPr>
  </w:style>
  <w:style w:type="character" w:customStyle="1" w:styleId="Char1">
    <w:name w:val="页眉 Char"/>
    <w:link w:val="a5"/>
    <w:uiPriority w:val="99"/>
    <w:semiHidden/>
    <w:locked/>
    <w:rsid w:val="006B327F"/>
    <w:rPr>
      <w:sz w:val="18"/>
    </w:rPr>
  </w:style>
  <w:style w:type="character" w:customStyle="1" w:styleId="FooterChar">
    <w:name w:val="Footer Char"/>
    <w:basedOn w:val="a0"/>
    <w:uiPriority w:val="99"/>
    <w:semiHidden/>
    <w:rsid w:val="006B327F"/>
    <w:rPr>
      <w:rFonts w:ascii="Times New Roman" w:hAnsi="Times New Roman"/>
      <w:sz w:val="18"/>
      <w:szCs w:val="18"/>
    </w:rPr>
  </w:style>
  <w:style w:type="character" w:customStyle="1" w:styleId="Char0">
    <w:name w:val="页脚 Char"/>
    <w:link w:val="a4"/>
    <w:uiPriority w:val="99"/>
    <w:locked/>
    <w:rsid w:val="006B327F"/>
    <w:rPr>
      <w:sz w:val="18"/>
    </w:rPr>
  </w:style>
  <w:style w:type="character" w:customStyle="1" w:styleId="BodyTextChar">
    <w:name w:val="Body Text Char"/>
    <w:basedOn w:val="a0"/>
    <w:uiPriority w:val="99"/>
    <w:semiHidden/>
    <w:rsid w:val="006B327F"/>
    <w:rPr>
      <w:rFonts w:ascii="Times New Roman" w:hAnsi="Times New Roman"/>
      <w:szCs w:val="24"/>
    </w:rPr>
  </w:style>
  <w:style w:type="character" w:customStyle="1" w:styleId="Char">
    <w:name w:val="正文文本 Char"/>
    <w:link w:val="a3"/>
    <w:uiPriority w:val="99"/>
    <w:locked/>
    <w:rsid w:val="006B327F"/>
    <w:rPr>
      <w:rFonts w:ascii="仿宋_GB2312" w:eastAsia="仿宋_GB2312" w:hAnsi="Times New Roman"/>
      <w:sz w:val="24"/>
    </w:rPr>
  </w:style>
  <w:style w:type="paragraph" w:customStyle="1" w:styleId="Default">
    <w:name w:val="Default"/>
    <w:uiPriority w:val="99"/>
    <w:rsid w:val="006B327F"/>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34"/>
    <w:qFormat/>
    <w:rsid w:val="006B327F"/>
    <w:pPr>
      <w:ind w:firstLineChars="200" w:firstLine="420"/>
    </w:pPr>
  </w:style>
  <w:style w:type="character" w:customStyle="1" w:styleId="1Char">
    <w:name w:val="标题 1 Char"/>
    <w:basedOn w:val="a0"/>
    <w:link w:val="1"/>
    <w:uiPriority w:val="9"/>
    <w:rsid w:val="00E336A9"/>
    <w:rPr>
      <w:rFonts w:ascii="Times New Roman" w:hAnsi="Times New Roman"/>
      <w:b/>
      <w:bCs/>
      <w:kern w:val="44"/>
      <w:sz w:val="44"/>
      <w:szCs w:val="44"/>
    </w:rPr>
  </w:style>
  <w:style w:type="character" w:customStyle="1" w:styleId="2Char">
    <w:name w:val="标题 2 Char"/>
    <w:basedOn w:val="a0"/>
    <w:link w:val="2"/>
    <w:uiPriority w:val="9"/>
    <w:rsid w:val="00E336A9"/>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DA65A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E1310"/>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6748A4"/>
    <w:pPr>
      <w:tabs>
        <w:tab w:val="right" w:leader="dot" w:pos="8296"/>
      </w:tabs>
      <w:ind w:leftChars="200" w:left="420"/>
    </w:pPr>
  </w:style>
  <w:style w:type="paragraph" w:styleId="30">
    <w:name w:val="toc 3"/>
    <w:basedOn w:val="a"/>
    <w:next w:val="a"/>
    <w:autoRedefine/>
    <w:uiPriority w:val="39"/>
    <w:unhideWhenUsed/>
    <w:qFormat/>
    <w:rsid w:val="007F55FC"/>
    <w:pPr>
      <w:tabs>
        <w:tab w:val="right" w:leader="dot" w:pos="8296"/>
      </w:tabs>
      <w:ind w:leftChars="400" w:left="840"/>
    </w:pPr>
  </w:style>
  <w:style w:type="character" w:styleId="a8">
    <w:name w:val="Hyperlink"/>
    <w:basedOn w:val="a0"/>
    <w:uiPriority w:val="99"/>
    <w:unhideWhenUsed/>
    <w:rsid w:val="00DA65AC"/>
    <w:rPr>
      <w:color w:val="0000FF" w:themeColor="hyperlink"/>
      <w:u w:val="single"/>
    </w:rPr>
  </w:style>
  <w:style w:type="paragraph" w:styleId="a9">
    <w:name w:val="Balloon Text"/>
    <w:basedOn w:val="a"/>
    <w:link w:val="Char2"/>
    <w:uiPriority w:val="99"/>
    <w:semiHidden/>
    <w:unhideWhenUsed/>
    <w:rsid w:val="00DA65AC"/>
    <w:rPr>
      <w:sz w:val="18"/>
      <w:szCs w:val="18"/>
    </w:rPr>
  </w:style>
  <w:style w:type="character" w:customStyle="1" w:styleId="Char2">
    <w:name w:val="批注框文本 Char"/>
    <w:basedOn w:val="a0"/>
    <w:link w:val="a9"/>
    <w:uiPriority w:val="99"/>
    <w:semiHidden/>
    <w:rsid w:val="00DA65AC"/>
    <w:rPr>
      <w:rFonts w:ascii="Times New Roman" w:hAnsi="Times New Roman"/>
      <w:kern w:val="2"/>
      <w:sz w:val="18"/>
      <w:szCs w:val="18"/>
    </w:rPr>
  </w:style>
  <w:style w:type="character" w:customStyle="1" w:styleId="3Char">
    <w:name w:val="标题 3 Char"/>
    <w:basedOn w:val="a0"/>
    <w:link w:val="3"/>
    <w:uiPriority w:val="9"/>
    <w:rsid w:val="00A237D8"/>
    <w:rPr>
      <w:rFonts w:ascii="Times New Roman" w:hAnsi="Times New Roman"/>
      <w:b/>
      <w:bCs/>
      <w:kern w:val="2"/>
      <w:sz w:val="32"/>
      <w:szCs w:val="32"/>
    </w:rPr>
  </w:style>
  <w:style w:type="paragraph" w:styleId="aa">
    <w:name w:val="Normal (Web)"/>
    <w:basedOn w:val="a"/>
    <w:uiPriority w:val="99"/>
    <w:unhideWhenUsed/>
    <w:rsid w:val="005343AA"/>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336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336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237D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beforeLines="30"/>
    </w:pPr>
    <w:rPr>
      <w:rFonts w:ascii="仿宋_GB2312" w:eastAsia="仿宋_GB2312"/>
      <w:kern w:val="0"/>
      <w:sz w:val="30"/>
    </w:rPr>
  </w:style>
  <w:style w:type="paragraph" w:styleId="a4">
    <w:name w:val="footer"/>
    <w:basedOn w:val="a"/>
    <w:link w:val="Char0"/>
    <w:uiPriority w:val="99"/>
    <w:pPr>
      <w:tabs>
        <w:tab w:val="center" w:pos="4153"/>
        <w:tab w:val="right" w:pos="8306"/>
      </w:tabs>
      <w:snapToGrid w:val="0"/>
      <w:jc w:val="left"/>
    </w:pPr>
    <w:rPr>
      <w:rFonts w:ascii="Calibri" w:hAnsi="Calibri"/>
      <w:kern w:val="0"/>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rFonts w:ascii="Calibri" w:hAnsi="Calibri"/>
      <w:kern w:val="0"/>
      <w:sz w:val="18"/>
      <w:szCs w:val="18"/>
    </w:rPr>
  </w:style>
  <w:style w:type="character" w:styleId="a6">
    <w:name w:val="Strong"/>
    <w:basedOn w:val="a0"/>
    <w:uiPriority w:val="99"/>
    <w:qFormat/>
    <w:rPr>
      <w:b/>
    </w:rPr>
  </w:style>
  <w:style w:type="character" w:customStyle="1" w:styleId="HeaderChar">
    <w:name w:val="Header Char"/>
    <w:basedOn w:val="a0"/>
    <w:uiPriority w:val="99"/>
    <w:semiHidden/>
    <w:rPr>
      <w:rFonts w:ascii="Times New Roman" w:hAnsi="Times New Roman"/>
      <w:sz w:val="18"/>
      <w:szCs w:val="18"/>
    </w:rPr>
  </w:style>
  <w:style w:type="character" w:customStyle="1" w:styleId="Char1">
    <w:name w:val="页眉 Char"/>
    <w:link w:val="a5"/>
    <w:uiPriority w:val="99"/>
    <w:semiHidden/>
    <w:locked/>
    <w:rPr>
      <w:sz w:val="18"/>
    </w:rPr>
  </w:style>
  <w:style w:type="character" w:customStyle="1" w:styleId="FooterChar">
    <w:name w:val="Footer Char"/>
    <w:basedOn w:val="a0"/>
    <w:uiPriority w:val="99"/>
    <w:semiHidden/>
    <w:rPr>
      <w:rFonts w:ascii="Times New Roman" w:hAnsi="Times New Roman"/>
      <w:sz w:val="18"/>
      <w:szCs w:val="18"/>
    </w:rPr>
  </w:style>
  <w:style w:type="character" w:customStyle="1" w:styleId="Char0">
    <w:name w:val="页脚 Char"/>
    <w:link w:val="a4"/>
    <w:uiPriority w:val="99"/>
    <w:locked/>
    <w:rPr>
      <w:sz w:val="18"/>
    </w:rPr>
  </w:style>
  <w:style w:type="character" w:customStyle="1" w:styleId="BodyTextChar">
    <w:name w:val="Body Text Char"/>
    <w:basedOn w:val="a0"/>
    <w:uiPriority w:val="99"/>
    <w:semiHidden/>
    <w:rPr>
      <w:rFonts w:ascii="Times New Roman" w:hAnsi="Times New Roman"/>
      <w:szCs w:val="24"/>
    </w:rPr>
  </w:style>
  <w:style w:type="character" w:customStyle="1" w:styleId="Char">
    <w:name w:val="正文文本 Char"/>
    <w:link w:val="a3"/>
    <w:uiPriority w:val="99"/>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cs="仿宋"/>
      <w:color w:val="000000"/>
      <w:sz w:val="24"/>
      <w:szCs w:val="24"/>
    </w:rPr>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sid w:val="00E336A9"/>
    <w:rPr>
      <w:rFonts w:ascii="Times New Roman" w:hAnsi="Times New Roman"/>
      <w:b/>
      <w:bCs/>
      <w:kern w:val="44"/>
      <w:sz w:val="44"/>
      <w:szCs w:val="44"/>
    </w:rPr>
  </w:style>
  <w:style w:type="character" w:customStyle="1" w:styleId="2Char">
    <w:name w:val="标题 2 Char"/>
    <w:basedOn w:val="a0"/>
    <w:link w:val="2"/>
    <w:uiPriority w:val="9"/>
    <w:rsid w:val="00E336A9"/>
    <w:rPr>
      <w:rFonts w:asciiTheme="majorHAnsi" w:eastAsiaTheme="majorEastAsia" w:hAnsiTheme="majorHAnsi" w:cstheme="majorBidi"/>
      <w:b/>
      <w:bCs/>
      <w:kern w:val="2"/>
      <w:sz w:val="32"/>
      <w:szCs w:val="32"/>
    </w:rPr>
  </w:style>
  <w:style w:type="paragraph" w:styleId="TOC">
    <w:name w:val="TOC Heading"/>
    <w:basedOn w:val="1"/>
    <w:next w:val="a"/>
    <w:uiPriority w:val="39"/>
    <w:unhideWhenUsed/>
    <w:qFormat/>
    <w:rsid w:val="00DA65A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3E1310"/>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6748A4"/>
    <w:pPr>
      <w:tabs>
        <w:tab w:val="right" w:leader="dot" w:pos="8296"/>
      </w:tabs>
      <w:ind w:leftChars="200" w:left="420"/>
    </w:pPr>
  </w:style>
  <w:style w:type="paragraph" w:styleId="30">
    <w:name w:val="toc 3"/>
    <w:basedOn w:val="a"/>
    <w:next w:val="a"/>
    <w:autoRedefine/>
    <w:uiPriority w:val="39"/>
    <w:unhideWhenUsed/>
    <w:qFormat/>
    <w:rsid w:val="007F55FC"/>
    <w:pPr>
      <w:tabs>
        <w:tab w:val="right" w:leader="dot" w:pos="8296"/>
      </w:tabs>
      <w:ind w:leftChars="400" w:left="840"/>
    </w:pPr>
  </w:style>
  <w:style w:type="character" w:styleId="a8">
    <w:name w:val="Hyperlink"/>
    <w:basedOn w:val="a0"/>
    <w:uiPriority w:val="99"/>
    <w:unhideWhenUsed/>
    <w:rsid w:val="00DA65AC"/>
    <w:rPr>
      <w:color w:val="0000FF" w:themeColor="hyperlink"/>
      <w:u w:val="single"/>
    </w:rPr>
  </w:style>
  <w:style w:type="paragraph" w:styleId="a9">
    <w:name w:val="Balloon Text"/>
    <w:basedOn w:val="a"/>
    <w:link w:val="Char2"/>
    <w:uiPriority w:val="99"/>
    <w:semiHidden/>
    <w:unhideWhenUsed/>
    <w:rsid w:val="00DA65AC"/>
    <w:rPr>
      <w:sz w:val="18"/>
      <w:szCs w:val="18"/>
    </w:rPr>
  </w:style>
  <w:style w:type="character" w:customStyle="1" w:styleId="Char2">
    <w:name w:val="批注框文本 Char"/>
    <w:basedOn w:val="a0"/>
    <w:link w:val="a9"/>
    <w:uiPriority w:val="99"/>
    <w:semiHidden/>
    <w:rsid w:val="00DA65AC"/>
    <w:rPr>
      <w:rFonts w:ascii="Times New Roman" w:hAnsi="Times New Roman"/>
      <w:kern w:val="2"/>
      <w:sz w:val="18"/>
      <w:szCs w:val="18"/>
    </w:rPr>
  </w:style>
  <w:style w:type="character" w:customStyle="1" w:styleId="3Char">
    <w:name w:val="标题 3 Char"/>
    <w:basedOn w:val="a0"/>
    <w:link w:val="3"/>
    <w:uiPriority w:val="9"/>
    <w:rsid w:val="00A237D8"/>
    <w:rPr>
      <w:rFonts w:ascii="Times New Roman" w:hAnsi="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11416065">
      <w:bodyDiv w:val="1"/>
      <w:marLeft w:val="0"/>
      <w:marRight w:val="0"/>
      <w:marTop w:val="0"/>
      <w:marBottom w:val="0"/>
      <w:divBdr>
        <w:top w:val="none" w:sz="0" w:space="0" w:color="auto"/>
        <w:left w:val="none" w:sz="0" w:space="0" w:color="auto"/>
        <w:bottom w:val="none" w:sz="0" w:space="0" w:color="auto"/>
        <w:right w:val="none" w:sz="0" w:space="0" w:color="auto"/>
      </w:divBdr>
    </w:div>
    <w:div w:id="362482214">
      <w:bodyDiv w:val="1"/>
      <w:marLeft w:val="0"/>
      <w:marRight w:val="0"/>
      <w:marTop w:val="0"/>
      <w:marBottom w:val="0"/>
      <w:divBdr>
        <w:top w:val="none" w:sz="0" w:space="0" w:color="auto"/>
        <w:left w:val="none" w:sz="0" w:space="0" w:color="auto"/>
        <w:bottom w:val="none" w:sz="0" w:space="0" w:color="auto"/>
        <w:right w:val="none" w:sz="0" w:space="0" w:color="auto"/>
      </w:divBdr>
    </w:div>
    <w:div w:id="374896091">
      <w:bodyDiv w:val="1"/>
      <w:marLeft w:val="0"/>
      <w:marRight w:val="0"/>
      <w:marTop w:val="0"/>
      <w:marBottom w:val="0"/>
      <w:divBdr>
        <w:top w:val="none" w:sz="0" w:space="0" w:color="auto"/>
        <w:left w:val="none" w:sz="0" w:space="0" w:color="auto"/>
        <w:bottom w:val="none" w:sz="0" w:space="0" w:color="auto"/>
        <w:right w:val="none" w:sz="0" w:space="0" w:color="auto"/>
      </w:divBdr>
    </w:div>
    <w:div w:id="449277007">
      <w:bodyDiv w:val="1"/>
      <w:marLeft w:val="0"/>
      <w:marRight w:val="0"/>
      <w:marTop w:val="0"/>
      <w:marBottom w:val="0"/>
      <w:divBdr>
        <w:top w:val="none" w:sz="0" w:space="0" w:color="auto"/>
        <w:left w:val="none" w:sz="0" w:space="0" w:color="auto"/>
        <w:bottom w:val="none" w:sz="0" w:space="0" w:color="auto"/>
        <w:right w:val="none" w:sz="0" w:space="0" w:color="auto"/>
      </w:divBdr>
    </w:div>
    <w:div w:id="454641673">
      <w:bodyDiv w:val="1"/>
      <w:marLeft w:val="0"/>
      <w:marRight w:val="0"/>
      <w:marTop w:val="0"/>
      <w:marBottom w:val="0"/>
      <w:divBdr>
        <w:top w:val="none" w:sz="0" w:space="0" w:color="auto"/>
        <w:left w:val="none" w:sz="0" w:space="0" w:color="auto"/>
        <w:bottom w:val="none" w:sz="0" w:space="0" w:color="auto"/>
        <w:right w:val="none" w:sz="0" w:space="0" w:color="auto"/>
      </w:divBdr>
    </w:div>
    <w:div w:id="743187140">
      <w:bodyDiv w:val="1"/>
      <w:marLeft w:val="0"/>
      <w:marRight w:val="0"/>
      <w:marTop w:val="0"/>
      <w:marBottom w:val="0"/>
      <w:divBdr>
        <w:top w:val="none" w:sz="0" w:space="0" w:color="auto"/>
        <w:left w:val="none" w:sz="0" w:space="0" w:color="auto"/>
        <w:bottom w:val="none" w:sz="0" w:space="0" w:color="auto"/>
        <w:right w:val="none" w:sz="0" w:space="0" w:color="auto"/>
      </w:divBdr>
    </w:div>
    <w:div w:id="931856740">
      <w:bodyDiv w:val="1"/>
      <w:marLeft w:val="0"/>
      <w:marRight w:val="0"/>
      <w:marTop w:val="0"/>
      <w:marBottom w:val="0"/>
      <w:divBdr>
        <w:top w:val="none" w:sz="0" w:space="0" w:color="auto"/>
        <w:left w:val="none" w:sz="0" w:space="0" w:color="auto"/>
        <w:bottom w:val="none" w:sz="0" w:space="0" w:color="auto"/>
        <w:right w:val="none" w:sz="0" w:space="0" w:color="auto"/>
      </w:divBdr>
    </w:div>
    <w:div w:id="981346492">
      <w:bodyDiv w:val="1"/>
      <w:marLeft w:val="0"/>
      <w:marRight w:val="0"/>
      <w:marTop w:val="0"/>
      <w:marBottom w:val="0"/>
      <w:divBdr>
        <w:top w:val="none" w:sz="0" w:space="0" w:color="auto"/>
        <w:left w:val="none" w:sz="0" w:space="0" w:color="auto"/>
        <w:bottom w:val="none" w:sz="0" w:space="0" w:color="auto"/>
        <w:right w:val="none" w:sz="0" w:space="0" w:color="auto"/>
      </w:divBdr>
    </w:div>
    <w:div w:id="1009719814">
      <w:bodyDiv w:val="1"/>
      <w:marLeft w:val="0"/>
      <w:marRight w:val="0"/>
      <w:marTop w:val="0"/>
      <w:marBottom w:val="0"/>
      <w:divBdr>
        <w:top w:val="none" w:sz="0" w:space="0" w:color="auto"/>
        <w:left w:val="none" w:sz="0" w:space="0" w:color="auto"/>
        <w:bottom w:val="none" w:sz="0" w:space="0" w:color="auto"/>
        <w:right w:val="none" w:sz="0" w:space="0" w:color="auto"/>
      </w:divBdr>
    </w:div>
    <w:div w:id="1150753371">
      <w:bodyDiv w:val="1"/>
      <w:marLeft w:val="0"/>
      <w:marRight w:val="0"/>
      <w:marTop w:val="0"/>
      <w:marBottom w:val="0"/>
      <w:divBdr>
        <w:top w:val="none" w:sz="0" w:space="0" w:color="auto"/>
        <w:left w:val="none" w:sz="0" w:space="0" w:color="auto"/>
        <w:bottom w:val="none" w:sz="0" w:space="0" w:color="auto"/>
        <w:right w:val="none" w:sz="0" w:space="0" w:color="auto"/>
      </w:divBdr>
    </w:div>
    <w:div w:id="1242523967">
      <w:bodyDiv w:val="1"/>
      <w:marLeft w:val="0"/>
      <w:marRight w:val="0"/>
      <w:marTop w:val="0"/>
      <w:marBottom w:val="0"/>
      <w:divBdr>
        <w:top w:val="none" w:sz="0" w:space="0" w:color="auto"/>
        <w:left w:val="none" w:sz="0" w:space="0" w:color="auto"/>
        <w:bottom w:val="none" w:sz="0" w:space="0" w:color="auto"/>
        <w:right w:val="none" w:sz="0" w:space="0" w:color="auto"/>
      </w:divBdr>
    </w:div>
    <w:div w:id="1436708104">
      <w:bodyDiv w:val="1"/>
      <w:marLeft w:val="0"/>
      <w:marRight w:val="0"/>
      <w:marTop w:val="0"/>
      <w:marBottom w:val="0"/>
      <w:divBdr>
        <w:top w:val="none" w:sz="0" w:space="0" w:color="auto"/>
        <w:left w:val="none" w:sz="0" w:space="0" w:color="auto"/>
        <w:bottom w:val="none" w:sz="0" w:space="0" w:color="auto"/>
        <w:right w:val="none" w:sz="0" w:space="0" w:color="auto"/>
      </w:divBdr>
    </w:div>
    <w:div w:id="1604074213">
      <w:bodyDiv w:val="1"/>
      <w:marLeft w:val="0"/>
      <w:marRight w:val="0"/>
      <w:marTop w:val="0"/>
      <w:marBottom w:val="0"/>
      <w:divBdr>
        <w:top w:val="none" w:sz="0" w:space="0" w:color="auto"/>
        <w:left w:val="none" w:sz="0" w:space="0" w:color="auto"/>
        <w:bottom w:val="none" w:sz="0" w:space="0" w:color="auto"/>
        <w:right w:val="none" w:sz="0" w:space="0" w:color="auto"/>
      </w:divBdr>
    </w:div>
    <w:div w:id="1612975386">
      <w:bodyDiv w:val="1"/>
      <w:marLeft w:val="0"/>
      <w:marRight w:val="0"/>
      <w:marTop w:val="0"/>
      <w:marBottom w:val="0"/>
      <w:divBdr>
        <w:top w:val="none" w:sz="0" w:space="0" w:color="auto"/>
        <w:left w:val="none" w:sz="0" w:space="0" w:color="auto"/>
        <w:bottom w:val="none" w:sz="0" w:space="0" w:color="auto"/>
        <w:right w:val="none" w:sz="0" w:space="0" w:color="auto"/>
      </w:divBdr>
    </w:div>
    <w:div w:id="1854803241">
      <w:bodyDiv w:val="1"/>
      <w:marLeft w:val="0"/>
      <w:marRight w:val="0"/>
      <w:marTop w:val="0"/>
      <w:marBottom w:val="0"/>
      <w:divBdr>
        <w:top w:val="none" w:sz="0" w:space="0" w:color="auto"/>
        <w:left w:val="none" w:sz="0" w:space="0" w:color="auto"/>
        <w:bottom w:val="none" w:sz="0" w:space="0" w:color="auto"/>
        <w:right w:val="none" w:sz="0" w:space="0" w:color="auto"/>
      </w:divBdr>
    </w:div>
    <w:div w:id="206320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5042C5-2573-4E5F-8AE7-21AE525B5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2074</Words>
  <Characters>11825</Characters>
  <Application>Microsoft Office Word</Application>
  <DocSecurity>0</DocSecurity>
  <Lines>98</Lines>
  <Paragraphs>27</Paragraphs>
  <ScaleCrop>false</ScaleCrop>
  <Company>四川省财政厅</Company>
  <LinksUpToDate>false</LinksUpToDate>
  <CharactersWithSpaces>13872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Administrator</cp:lastModifiedBy>
  <cp:revision>6</cp:revision>
  <cp:lastPrinted>2021-05-24T06:32:00Z</cp:lastPrinted>
  <dcterms:created xsi:type="dcterms:W3CDTF">2021-05-23T05:22:00Z</dcterms:created>
  <dcterms:modified xsi:type="dcterms:W3CDTF">2021-05-26T10:44:00Z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