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5A" w:rsidRPr="007B695A" w:rsidRDefault="007B695A" w:rsidP="007B695A">
      <w:pPr>
        <w:adjustRightInd w:val="0"/>
        <w:spacing w:line="360" w:lineRule="auto"/>
        <w:jc w:val="center"/>
        <w:rPr>
          <w:rFonts w:eastAsia="仿宋_GB2312"/>
          <w:b/>
          <w:color w:val="FF0000"/>
          <w:sz w:val="130"/>
          <w:szCs w:val="110"/>
        </w:rPr>
      </w:pPr>
    </w:p>
    <w:p w:rsidR="007B695A" w:rsidRPr="006C09F0" w:rsidRDefault="007B695A" w:rsidP="007B695A">
      <w:pPr>
        <w:adjustRightInd w:val="0"/>
        <w:spacing w:line="360" w:lineRule="auto"/>
        <w:jc w:val="center"/>
        <w:rPr>
          <w:rFonts w:ascii="仿宋_GB2312" w:eastAsia="仿宋_GB2312"/>
          <w:b/>
          <w:color w:val="FF0000"/>
          <w:sz w:val="130"/>
          <w:szCs w:val="110"/>
        </w:rPr>
      </w:pPr>
      <w:r w:rsidRPr="006C09F0">
        <w:rPr>
          <w:rFonts w:ascii="仿宋_GB2312" w:eastAsia="仿宋_GB2312" w:hint="eastAsia"/>
          <w:b/>
          <w:color w:val="FF0000"/>
          <w:sz w:val="130"/>
          <w:szCs w:val="110"/>
        </w:rPr>
        <w:t>检察情况反映</w:t>
      </w:r>
    </w:p>
    <w:p w:rsidR="007B695A" w:rsidRPr="007B695A" w:rsidRDefault="007B695A" w:rsidP="007B695A">
      <w:pPr>
        <w:adjustRightInd w:val="0"/>
        <w:spacing w:line="360" w:lineRule="auto"/>
        <w:jc w:val="center"/>
        <w:rPr>
          <w:rFonts w:eastAsia="仿宋_GB2312"/>
          <w:b/>
          <w:color w:val="FF0000"/>
          <w:sz w:val="32"/>
          <w:szCs w:val="21"/>
        </w:rPr>
      </w:pPr>
    </w:p>
    <w:p w:rsidR="007B695A" w:rsidRPr="007B695A" w:rsidRDefault="007B695A" w:rsidP="007B695A">
      <w:pPr>
        <w:adjustRightInd w:val="0"/>
        <w:spacing w:line="360" w:lineRule="auto"/>
        <w:jc w:val="center"/>
        <w:rPr>
          <w:rFonts w:eastAsia="仿宋_GB2312"/>
          <w:b/>
          <w:color w:val="FF0000"/>
          <w:sz w:val="32"/>
          <w:szCs w:val="21"/>
        </w:rPr>
      </w:pPr>
    </w:p>
    <w:p w:rsidR="007B695A" w:rsidRPr="007B695A" w:rsidRDefault="007B695A" w:rsidP="007B695A">
      <w:pPr>
        <w:adjustRightInd w:val="0"/>
        <w:spacing w:line="360" w:lineRule="auto"/>
        <w:jc w:val="center"/>
        <w:rPr>
          <w:rFonts w:eastAsia="仿宋_GB2312"/>
          <w:b/>
          <w:color w:val="FF0000"/>
          <w:sz w:val="36"/>
          <w:szCs w:val="36"/>
        </w:rPr>
      </w:pPr>
      <w:r w:rsidRPr="007B695A">
        <w:rPr>
          <w:rFonts w:eastAsia="仿宋_GB2312" w:hint="eastAsia"/>
          <w:b/>
          <w:color w:val="FF0000"/>
          <w:sz w:val="36"/>
          <w:szCs w:val="36"/>
        </w:rPr>
        <w:t>（第</w:t>
      </w:r>
      <w:r w:rsidR="00763B7F">
        <w:rPr>
          <w:rFonts w:eastAsia="仿宋_GB2312" w:hint="eastAsia"/>
          <w:b/>
          <w:color w:val="FF0000"/>
          <w:sz w:val="36"/>
          <w:szCs w:val="36"/>
        </w:rPr>
        <w:t>4</w:t>
      </w:r>
      <w:r w:rsidR="008023C8">
        <w:rPr>
          <w:rFonts w:eastAsia="仿宋_GB2312" w:hint="eastAsia"/>
          <w:b/>
          <w:color w:val="FF0000"/>
          <w:sz w:val="36"/>
          <w:szCs w:val="36"/>
        </w:rPr>
        <w:t>5</w:t>
      </w:r>
      <w:r w:rsidRPr="007B695A">
        <w:rPr>
          <w:rFonts w:eastAsia="仿宋_GB2312" w:hint="eastAsia"/>
          <w:b/>
          <w:color w:val="FF0000"/>
          <w:sz w:val="36"/>
          <w:szCs w:val="36"/>
        </w:rPr>
        <w:t>期）</w:t>
      </w:r>
    </w:p>
    <w:p w:rsidR="007B695A" w:rsidRPr="007B695A" w:rsidRDefault="007B695A" w:rsidP="007B695A">
      <w:pPr>
        <w:adjustRightInd w:val="0"/>
        <w:spacing w:line="360" w:lineRule="auto"/>
        <w:jc w:val="center"/>
        <w:rPr>
          <w:rFonts w:eastAsia="仿宋_GB2312"/>
          <w:b/>
          <w:color w:val="FF0000"/>
          <w:sz w:val="32"/>
          <w:szCs w:val="21"/>
        </w:rPr>
      </w:pPr>
    </w:p>
    <w:p w:rsidR="007B695A" w:rsidRPr="007B695A" w:rsidRDefault="007B695A" w:rsidP="007B695A">
      <w:pPr>
        <w:adjustRightInd w:val="0"/>
        <w:spacing w:line="360" w:lineRule="auto"/>
        <w:jc w:val="center"/>
        <w:rPr>
          <w:rFonts w:eastAsia="仿宋_GB2312"/>
          <w:b/>
          <w:color w:val="FF0000"/>
          <w:sz w:val="32"/>
          <w:szCs w:val="21"/>
        </w:rPr>
      </w:pPr>
    </w:p>
    <w:p w:rsidR="005A1F81" w:rsidRDefault="007B695A" w:rsidP="005A1F81">
      <w:pPr>
        <w:adjustRightInd w:val="0"/>
        <w:spacing w:line="360" w:lineRule="auto"/>
        <w:rPr>
          <w:rFonts w:eastAsia="仿宋_GB2312"/>
          <w:b/>
          <w:color w:val="FF0000"/>
          <w:sz w:val="32"/>
          <w:szCs w:val="32"/>
          <w:u w:val="single"/>
        </w:rPr>
      </w:pPr>
      <w:r w:rsidRPr="007B695A">
        <w:rPr>
          <w:rFonts w:eastAsia="仿宋_GB2312" w:hint="eastAsia"/>
          <w:b/>
          <w:color w:val="FF0000"/>
          <w:sz w:val="32"/>
          <w:szCs w:val="32"/>
          <w:u w:val="single"/>
        </w:rPr>
        <w:t>雅安市雨城区人民检察院</w:t>
      </w:r>
      <w:r w:rsidR="00756D4B">
        <w:rPr>
          <w:rFonts w:eastAsia="仿宋_GB2312" w:hint="eastAsia"/>
          <w:b/>
          <w:color w:val="FF0000"/>
          <w:sz w:val="32"/>
          <w:szCs w:val="32"/>
          <w:u w:val="single"/>
        </w:rPr>
        <w:t xml:space="preserve">            </w:t>
      </w:r>
      <w:r w:rsidRPr="007B695A">
        <w:rPr>
          <w:rFonts w:eastAsia="仿宋_GB2312" w:hint="eastAsia"/>
          <w:b/>
          <w:color w:val="FF0000"/>
          <w:sz w:val="32"/>
          <w:szCs w:val="32"/>
          <w:u w:val="single"/>
        </w:rPr>
        <w:t xml:space="preserve"> </w:t>
      </w:r>
      <w:r w:rsidR="00115702">
        <w:rPr>
          <w:rFonts w:eastAsia="仿宋_GB2312" w:hint="eastAsia"/>
          <w:b/>
          <w:color w:val="FF0000"/>
          <w:sz w:val="32"/>
          <w:szCs w:val="32"/>
          <w:u w:val="single"/>
        </w:rPr>
        <w:t>2020</w:t>
      </w:r>
      <w:r w:rsidRPr="007B695A">
        <w:rPr>
          <w:rFonts w:eastAsia="仿宋_GB2312" w:hint="eastAsia"/>
          <w:b/>
          <w:color w:val="FF0000"/>
          <w:sz w:val="32"/>
          <w:szCs w:val="32"/>
          <w:u w:val="single"/>
        </w:rPr>
        <w:t>年</w:t>
      </w:r>
      <w:r w:rsidR="00E153C9">
        <w:rPr>
          <w:rFonts w:eastAsia="仿宋_GB2312" w:hint="eastAsia"/>
          <w:b/>
          <w:color w:val="FF0000"/>
          <w:sz w:val="32"/>
          <w:szCs w:val="32"/>
          <w:u w:val="single"/>
        </w:rPr>
        <w:t>10</w:t>
      </w:r>
      <w:r w:rsidRPr="007B695A">
        <w:rPr>
          <w:rFonts w:eastAsia="仿宋_GB2312" w:hint="eastAsia"/>
          <w:b/>
          <w:color w:val="FF0000"/>
          <w:sz w:val="32"/>
          <w:szCs w:val="32"/>
          <w:u w:val="single"/>
        </w:rPr>
        <w:t>月</w:t>
      </w:r>
      <w:r w:rsidR="00756D4B">
        <w:rPr>
          <w:rFonts w:eastAsia="仿宋_GB2312" w:hint="eastAsia"/>
          <w:b/>
          <w:color w:val="FF0000"/>
          <w:sz w:val="32"/>
          <w:szCs w:val="32"/>
          <w:u w:val="single"/>
        </w:rPr>
        <w:t>1</w:t>
      </w:r>
      <w:r w:rsidR="008023C8">
        <w:rPr>
          <w:rFonts w:eastAsia="仿宋_GB2312" w:hint="eastAsia"/>
          <w:b/>
          <w:color w:val="FF0000"/>
          <w:sz w:val="32"/>
          <w:szCs w:val="32"/>
          <w:u w:val="single"/>
        </w:rPr>
        <w:t>3</w:t>
      </w:r>
      <w:r w:rsidRPr="007B695A">
        <w:rPr>
          <w:rFonts w:eastAsia="仿宋_GB2312" w:hint="eastAsia"/>
          <w:b/>
          <w:color w:val="FF0000"/>
          <w:sz w:val="32"/>
          <w:szCs w:val="32"/>
          <w:u w:val="single"/>
        </w:rPr>
        <w:t>日</w:t>
      </w:r>
    </w:p>
    <w:p w:rsidR="0019723D" w:rsidRDefault="0019723D" w:rsidP="007824A8">
      <w:pPr>
        <w:spacing w:line="560" w:lineRule="exact"/>
        <w:jc w:val="center"/>
        <w:rPr>
          <w:rFonts w:ascii="黑体" w:eastAsia="黑体"/>
          <w:sz w:val="44"/>
          <w:szCs w:val="44"/>
        </w:rPr>
      </w:pPr>
    </w:p>
    <w:p w:rsidR="008023C8" w:rsidRDefault="008023C8" w:rsidP="008023C8">
      <w:pPr>
        <w:spacing w:line="560" w:lineRule="exact"/>
        <w:jc w:val="center"/>
        <w:rPr>
          <w:rFonts w:ascii="方正小标宋简体" w:eastAsia="方正小标宋简体"/>
          <w:spacing w:val="-11"/>
          <w:w w:val="95"/>
          <w:sz w:val="44"/>
          <w:szCs w:val="44"/>
        </w:rPr>
      </w:pPr>
      <w:r>
        <w:rPr>
          <w:rFonts w:ascii="方正小标宋_GBK" w:eastAsia="方正小标宋_GBK" w:hAnsi="方正小标宋_GBK" w:cs="方正小标宋_GBK" w:hint="eastAsia"/>
          <w:sz w:val="44"/>
          <w:szCs w:val="44"/>
        </w:rPr>
        <w:t xml:space="preserve">   </w:t>
      </w:r>
      <w:r>
        <w:rPr>
          <w:rFonts w:ascii="方正小标宋简体" w:eastAsia="方正小标宋简体" w:hint="eastAsia"/>
          <w:spacing w:val="-11"/>
          <w:w w:val="95"/>
          <w:sz w:val="44"/>
          <w:szCs w:val="44"/>
        </w:rPr>
        <w:t>雨城区人民检察院</w:t>
      </w:r>
    </w:p>
    <w:p w:rsidR="008023C8" w:rsidRDefault="008023C8" w:rsidP="008023C8">
      <w:pPr>
        <w:spacing w:line="560" w:lineRule="exact"/>
        <w:jc w:val="center"/>
        <w:rPr>
          <w:rFonts w:ascii="方正小标宋简体" w:eastAsia="方正小标宋简体"/>
          <w:spacing w:val="-11"/>
          <w:w w:val="95"/>
          <w:sz w:val="44"/>
          <w:szCs w:val="44"/>
        </w:rPr>
      </w:pPr>
      <w:r>
        <w:rPr>
          <w:rFonts w:ascii="方正小标宋简体" w:eastAsia="方正小标宋简体" w:hint="eastAsia"/>
          <w:spacing w:val="-11"/>
          <w:w w:val="95"/>
          <w:sz w:val="44"/>
          <w:szCs w:val="44"/>
        </w:rPr>
        <w:t xml:space="preserve">  “四强化四促进” 增强内部监督质效 </w:t>
      </w:r>
    </w:p>
    <w:p w:rsidR="008023C8" w:rsidRDefault="008023C8" w:rsidP="008023C8">
      <w:pPr>
        <w:spacing w:line="560" w:lineRule="exact"/>
        <w:ind w:firstLineChars="200" w:firstLine="420"/>
        <w:rPr>
          <w:rFonts w:ascii="仿宋_GB2312" w:hAnsi="Segoe UI" w:cs="Segoe UI"/>
          <w:szCs w:val="32"/>
        </w:rPr>
      </w:pPr>
    </w:p>
    <w:p w:rsidR="008023C8" w:rsidRDefault="008023C8" w:rsidP="008023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为增强检察机关内部监督管理质效，</w:t>
      </w:r>
      <w:r>
        <w:rPr>
          <w:rFonts w:ascii="仿宋_GB2312" w:eastAsia="仿宋_GB2312" w:hAnsi="仿宋_GB2312" w:cs="仿宋_GB2312" w:hint="eastAsia"/>
          <w:sz w:val="32"/>
          <w:szCs w:val="32"/>
        </w:rPr>
        <w:t>切实把监督防范工作落实到办案第一线，落实到执法活动中，雨城区人民检察院通过</w:t>
      </w:r>
      <w:r>
        <w:rPr>
          <w:rFonts w:ascii="仿宋_GB2312" w:hAnsi="仿宋_GB2312" w:cs="仿宋_GB2312" w:hint="eastAsia"/>
          <w:sz w:val="32"/>
          <w:szCs w:val="32"/>
        </w:rPr>
        <w:t>“</w:t>
      </w:r>
      <w:r>
        <w:rPr>
          <w:rFonts w:ascii="仿宋_GB2312" w:eastAsia="仿宋_GB2312" w:hAnsi="仿宋_GB2312" w:cs="仿宋_GB2312" w:hint="eastAsia"/>
          <w:sz w:val="32"/>
          <w:szCs w:val="32"/>
        </w:rPr>
        <w:t>四强化</w:t>
      </w:r>
      <w:r>
        <w:rPr>
          <w:rFonts w:ascii="仿宋_GB2312" w:hAnsi="仿宋_GB2312" w:cs="仿宋_GB2312" w:hint="eastAsia"/>
          <w:sz w:val="32"/>
          <w:szCs w:val="32"/>
        </w:rPr>
        <w:t>四促进”</w:t>
      </w:r>
      <w:r>
        <w:rPr>
          <w:rFonts w:ascii="仿宋_GB2312" w:eastAsia="仿宋_GB2312" w:hAnsi="仿宋_GB2312" w:cs="仿宋_GB2312" w:hint="eastAsia"/>
          <w:sz w:val="32"/>
          <w:szCs w:val="32"/>
        </w:rPr>
        <w:t>，有效促进了执法水平和办案质量的提高。</w:t>
      </w:r>
    </w:p>
    <w:p w:rsidR="008023C8" w:rsidRDefault="008023C8" w:rsidP="008023C8">
      <w:pPr>
        <w:pStyle w:val="2"/>
        <w:spacing w:after="0" w:line="560" w:lineRule="exact"/>
        <w:ind w:leftChars="0" w:left="0" w:firstLineChars="0" w:firstLine="0"/>
        <w:jc w:val="left"/>
        <w:rPr>
          <w:rFonts w:ascii="仿宋_GB2312" w:hAnsi="仿宋_GB2312" w:cs="仿宋_GB2312"/>
          <w:szCs w:val="32"/>
        </w:rPr>
      </w:pPr>
      <w:r>
        <w:rPr>
          <w:rFonts w:ascii="仿宋_GB2312" w:hAnsi="仿宋_GB2312" w:cs="仿宋_GB2312" w:hint="eastAsia"/>
          <w:b/>
          <w:bCs/>
          <w:szCs w:val="32"/>
        </w:rPr>
        <w:t xml:space="preserve">    </w:t>
      </w:r>
      <w:r>
        <w:rPr>
          <w:rFonts w:ascii="黑体" w:eastAsia="黑体" w:hAnsi="黑体" w:cs="黑体" w:hint="eastAsia"/>
          <w:szCs w:val="32"/>
        </w:rPr>
        <w:t>强化“三个规定”监督，促进权力规范运行。</w:t>
      </w:r>
      <w:r>
        <w:rPr>
          <w:rFonts w:ascii="仿宋_GB2312" w:hAnsi="仿宋_GB2312" w:cs="仿宋_GB2312" w:hint="eastAsia"/>
          <w:szCs w:val="32"/>
        </w:rPr>
        <w:t>坚持落实《领导干部干预司法活动、插手具体案件处理的记录、通报和责任追究规定》《司法机关内部人员过问案件的记录和责</w:t>
      </w:r>
      <w:r>
        <w:rPr>
          <w:rFonts w:ascii="仿宋_GB2312" w:hAnsi="仿宋_GB2312" w:cs="仿宋_GB2312" w:hint="eastAsia"/>
          <w:szCs w:val="32"/>
        </w:rPr>
        <w:lastRenderedPageBreak/>
        <w:t>任追究规定》和《关于进一步规范司法人员与当事人、律师、特殊关系人、中介组织接触交往行为的若干规定》（以下简称“三个规定”）等季度报告制度以及过问或干预、插手检察办案等重大事项月报告制度，动态掌握干预、插手、过问司法办案情况，通过党组会、中心组会和员额检察官会多次组织深入学习“三个规定”等相关文件精神，并在内部局域网和微信公众号转发“三个规定”和过问或干预、插手检察办案等重大事项记录报告工作30问等学习资料，各部门、各支部积极下载组织了学习。院领导班子以上率下带头填报《过问或干预、插手检察办案等重大事项统计表》，确保区院办案人员依法独立公正行使检察权，有效提升了司法公信力。</w:t>
      </w:r>
    </w:p>
    <w:p w:rsidR="008023C8" w:rsidRDefault="008023C8" w:rsidP="008023C8">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强化办案一线监督，促进司法公平公正。</w:t>
      </w:r>
      <w:r>
        <w:rPr>
          <w:rFonts w:ascii="仿宋_GB2312" w:eastAsia="仿宋_GB2312" w:hAnsi="仿宋_GB2312" w:cs="仿宋_GB2312" w:hint="eastAsia"/>
          <w:sz w:val="32"/>
          <w:szCs w:val="32"/>
        </w:rPr>
        <w:t>为规范办案人员庭审秩序，严肃庭审纪律作风，促进庭审过程精细化，区院整合内外监督力量，联合驻院纪检监察组不定期到庭审现场对员额检察官和助理检察官在庭审环节中，是否准时到庭、是否规范着装、是否仪表整洁、是否接打电话、是否有其他违纪情况等方面开展监督检查，如实填写庭审督查表，并及时将督察情况反馈分管领导和督察对象，切实保证督察工作的真实性，认真开展了案件数据质量专项自查，细化制定《案件质量评查工作计划》，充分有效发挥案管监督职能，按照时间节点，开展案件质量评查工作，着重从证据采信、事实认定、法律适用、办案程序、文书制作和使用、释法说理、办案效果、落实司法责任制等方面进行检查、评定，进一步</w:t>
      </w:r>
      <w:r>
        <w:rPr>
          <w:rFonts w:ascii="仿宋_GB2312" w:eastAsia="仿宋_GB2312" w:hAnsi="仿宋_GB2312" w:cs="仿宋_GB2312" w:hint="eastAsia"/>
          <w:sz w:val="32"/>
          <w:szCs w:val="32"/>
        </w:rPr>
        <w:lastRenderedPageBreak/>
        <w:t>加强对员额检察官司法办案的监督管理，促进了办案流程更加严格公正，法律文书制作管理更加规范。</w:t>
      </w:r>
    </w:p>
    <w:p w:rsidR="008023C8" w:rsidRDefault="008023C8" w:rsidP="008023C8">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强化检察服务监督，促进服务提质提效。</w:t>
      </w:r>
      <w:r>
        <w:rPr>
          <w:rFonts w:ascii="仿宋_GB2312" w:eastAsia="仿宋_GB2312" w:hAnsi="仿宋_GB2312" w:cs="仿宋_GB2312" w:hint="eastAsia"/>
          <w:sz w:val="32"/>
          <w:szCs w:val="32"/>
        </w:rPr>
        <w:t>持续巩固深化“不忘初心、牢记使命”主题教育成果，坚持以人民为中心，提高服务品质强化检察窗口服务意识，派驻区院纪检监察组联合区院政治部，在不同时间段，运用不同手机号和座机号，拨打区院12309检察服务热线，以及深入实地翻阅记录本等方式，对区院12309热线运行情况、工作人员值班值守及接听服务情况进行专项监督检查，确保区院充分运用好12309检察服务中心，着力把解决群众实际问题贯穿于服务工作始终，进一步拉近检察机关与人民群众的距离，切实做到立检为公，执法为民。</w:t>
      </w:r>
    </w:p>
    <w:p w:rsidR="008023C8" w:rsidRDefault="008023C8" w:rsidP="008023C8">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强化多层次监督，促进司法公开透明。</w:t>
      </w:r>
      <w:r>
        <w:rPr>
          <w:rFonts w:ascii="仿宋_GB2312" w:eastAsia="仿宋_GB2312" w:hAnsi="仿宋_GB2312" w:cs="仿宋_GB2312" w:hint="eastAsia"/>
          <w:sz w:val="32"/>
          <w:szCs w:val="32"/>
        </w:rPr>
        <w:t>认真落实最高人民检察院张军检察长“持续做精做细代表委员联络工作”的要求，区院始终自觉接受人大代表监督，紧紧依靠人大代表开展检察工作，专程走访辖区全国人大代表庹庆明，听取意见建议，集中走访辖区内30余名市人大代表，主动吸言纳谏。走访律所听意见，深入开展保障律师执业权利专项监督走访调研活动。积极举办检察开放日，邀请各界人士走进检察机关。主动与媒体互动，在官方网站、微信、微博、抖音、头条号等平台上发布检察信息，公开发布法律文书、自觉接受社会监督和舆论监督，</w:t>
      </w:r>
      <w:r w:rsidR="00045D1A">
        <w:rPr>
          <w:rFonts w:ascii="仿宋_GB2312" w:eastAsia="仿宋_GB2312" w:hAnsi="仿宋_GB2312" w:cs="仿宋_GB2312" w:hint="eastAsia"/>
          <w:sz w:val="32"/>
          <w:szCs w:val="32"/>
        </w:rPr>
        <w:t>倒逼</w:t>
      </w:r>
      <w:r>
        <w:rPr>
          <w:rFonts w:ascii="仿宋_GB2312" w:eastAsia="仿宋_GB2312" w:hAnsi="仿宋_GB2312" w:cs="仿宋_GB2312" w:hint="eastAsia"/>
          <w:sz w:val="32"/>
          <w:szCs w:val="32"/>
        </w:rPr>
        <w:t>检察办案质量更优、效率更高、效果更好。</w:t>
      </w: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8023C8" w:rsidRDefault="008023C8" w:rsidP="008023C8">
      <w:pPr>
        <w:spacing w:line="576" w:lineRule="exact"/>
        <w:ind w:firstLineChars="200" w:firstLine="640"/>
        <w:rPr>
          <w:rFonts w:ascii="仿宋_GB2312" w:eastAsia="仿宋_GB2312" w:hAnsi="仿宋_GB2312" w:cs="仿宋_GB2312"/>
          <w:sz w:val="32"/>
          <w:szCs w:val="32"/>
        </w:rPr>
      </w:pPr>
    </w:p>
    <w:p w:rsidR="007B695A" w:rsidRPr="00B47641" w:rsidRDefault="007B695A" w:rsidP="00E153C9">
      <w:pPr>
        <w:adjustRightInd w:val="0"/>
        <w:snapToGrid w:val="0"/>
        <w:spacing w:line="360" w:lineRule="exact"/>
        <w:ind w:left="240" w:hangingChars="100" w:hanging="240"/>
        <w:rPr>
          <w:rFonts w:ascii="仿宋_GB2312"/>
          <w:sz w:val="28"/>
          <w:szCs w:val="28"/>
        </w:rPr>
      </w:pPr>
      <w:r w:rsidRPr="00B47641">
        <w:rPr>
          <w:rFonts w:ascii="仿宋_GB2312" w:hint="eastAsia"/>
          <w:color w:val="000000"/>
          <w:kern w:val="0"/>
          <w:sz w:val="24"/>
          <w:u w:val="single"/>
        </w:rPr>
        <w:t xml:space="preserve">                                                                         </w:t>
      </w:r>
    </w:p>
    <w:p w:rsidR="007B695A" w:rsidRPr="007B695A" w:rsidRDefault="007B695A" w:rsidP="007B695A">
      <w:pPr>
        <w:adjustRightInd w:val="0"/>
        <w:snapToGrid w:val="0"/>
        <w:spacing w:line="360" w:lineRule="exact"/>
        <w:ind w:leftChars="134" w:left="841" w:hangingChars="200" w:hanging="560"/>
        <w:rPr>
          <w:rFonts w:ascii="仿宋" w:eastAsia="仿宋" w:hAnsi="仿宋"/>
          <w:color w:val="000000"/>
          <w:kern w:val="0"/>
          <w:sz w:val="28"/>
          <w:szCs w:val="28"/>
        </w:rPr>
      </w:pPr>
      <w:r w:rsidRPr="007B695A">
        <w:rPr>
          <w:rFonts w:ascii="仿宋" w:eastAsia="仿宋" w:hAnsi="仿宋" w:hint="eastAsia"/>
          <w:color w:val="000000"/>
          <w:kern w:val="0"/>
          <w:sz w:val="28"/>
          <w:szCs w:val="28"/>
        </w:rPr>
        <w:t>报：雅安市人民检察院、区委办、区人大办、区政府办、区政协办、区委政法委</w:t>
      </w:r>
    </w:p>
    <w:p w:rsidR="007B695A" w:rsidRPr="007B695A" w:rsidRDefault="007B695A" w:rsidP="007B695A">
      <w:pPr>
        <w:adjustRightInd w:val="0"/>
        <w:snapToGrid w:val="0"/>
        <w:spacing w:line="360" w:lineRule="exact"/>
        <w:ind w:leftChars="134" w:left="841" w:hangingChars="200" w:hanging="560"/>
        <w:rPr>
          <w:rFonts w:ascii="仿宋" w:eastAsia="仿宋" w:hAnsi="仿宋"/>
          <w:color w:val="000000"/>
          <w:kern w:val="0"/>
          <w:sz w:val="28"/>
          <w:szCs w:val="28"/>
        </w:rPr>
      </w:pPr>
      <w:r w:rsidRPr="007B695A">
        <w:rPr>
          <w:rFonts w:ascii="仿宋" w:eastAsia="仿宋" w:hAnsi="仿宋" w:hint="eastAsia"/>
          <w:sz w:val="28"/>
          <w:szCs w:val="28"/>
        </w:rPr>
        <w:t>送：</w:t>
      </w:r>
      <w:r w:rsidRPr="007B695A">
        <w:rPr>
          <w:rFonts w:ascii="仿宋" w:eastAsia="仿宋" w:hAnsi="仿宋" w:hint="eastAsia"/>
          <w:color w:val="000000"/>
          <w:kern w:val="0"/>
          <w:sz w:val="28"/>
          <w:szCs w:val="28"/>
        </w:rPr>
        <w:t>本院领导</w:t>
      </w:r>
    </w:p>
    <w:p w:rsidR="007B695A" w:rsidRPr="007B695A" w:rsidRDefault="007B695A" w:rsidP="00756D4B">
      <w:pPr>
        <w:pBdr>
          <w:bottom w:val="single" w:sz="4" w:space="0" w:color="auto"/>
        </w:pBdr>
        <w:adjustRightInd w:val="0"/>
        <w:snapToGrid w:val="0"/>
        <w:spacing w:line="360" w:lineRule="exact"/>
        <w:ind w:firstLineChars="100" w:firstLine="280"/>
        <w:rPr>
          <w:rFonts w:ascii="仿宋" w:eastAsia="仿宋" w:hAnsi="仿宋"/>
          <w:color w:val="000000"/>
          <w:kern w:val="0"/>
          <w:sz w:val="28"/>
          <w:szCs w:val="28"/>
        </w:rPr>
      </w:pPr>
      <w:r w:rsidRPr="007B695A">
        <w:rPr>
          <w:rFonts w:ascii="仿宋" w:eastAsia="仿宋" w:hAnsi="仿宋" w:hint="eastAsia"/>
          <w:color w:val="000000"/>
          <w:kern w:val="0"/>
          <w:sz w:val="28"/>
          <w:szCs w:val="28"/>
        </w:rPr>
        <w:t xml:space="preserve">发：本院各科、局、室、队  </w:t>
      </w:r>
    </w:p>
    <w:p w:rsidR="007B695A" w:rsidRPr="007B695A" w:rsidRDefault="007B695A" w:rsidP="007B695A">
      <w:pPr>
        <w:adjustRightInd w:val="0"/>
        <w:snapToGrid w:val="0"/>
        <w:spacing w:line="400" w:lineRule="exact"/>
        <w:jc w:val="left"/>
        <w:rPr>
          <w:rFonts w:ascii="仿宋" w:eastAsia="仿宋" w:hAnsi="仿宋"/>
          <w:kern w:val="0"/>
          <w:sz w:val="24"/>
          <w:u w:val="single"/>
        </w:rPr>
      </w:pPr>
      <w:r w:rsidRPr="00B47641">
        <w:rPr>
          <w:rFonts w:ascii="仿宋_GB2312" w:hAnsi="宋体" w:hint="eastAsia"/>
          <w:kern w:val="0"/>
          <w:sz w:val="28"/>
          <w:szCs w:val="28"/>
          <w:u w:val="single"/>
        </w:rPr>
        <w:t xml:space="preserve">  </w:t>
      </w:r>
      <w:r w:rsidRPr="007B695A">
        <w:rPr>
          <w:rFonts w:ascii="仿宋" w:eastAsia="仿宋" w:hAnsi="仿宋" w:hint="eastAsia"/>
          <w:kern w:val="0"/>
          <w:sz w:val="28"/>
          <w:szCs w:val="28"/>
          <w:u w:val="single"/>
        </w:rPr>
        <w:t xml:space="preserve">雅安市雨城区人民检察院办公室      </w:t>
      </w:r>
      <w:r w:rsidR="00756D4B">
        <w:rPr>
          <w:rFonts w:ascii="仿宋" w:eastAsia="仿宋" w:hAnsi="仿宋" w:hint="eastAsia"/>
          <w:kern w:val="0"/>
          <w:sz w:val="28"/>
          <w:szCs w:val="28"/>
          <w:u w:val="single"/>
        </w:rPr>
        <w:t xml:space="preserve"> </w:t>
      </w:r>
      <w:r w:rsidRPr="007B695A">
        <w:rPr>
          <w:rFonts w:ascii="仿宋" w:eastAsia="仿宋" w:hAnsi="仿宋" w:hint="eastAsia"/>
          <w:kern w:val="0"/>
          <w:sz w:val="28"/>
          <w:szCs w:val="28"/>
          <w:u w:val="single"/>
        </w:rPr>
        <w:t xml:space="preserve">   20</w:t>
      </w:r>
      <w:r w:rsidR="00115702">
        <w:rPr>
          <w:rFonts w:ascii="仿宋" w:eastAsia="仿宋" w:hAnsi="仿宋" w:hint="eastAsia"/>
          <w:kern w:val="0"/>
          <w:sz w:val="28"/>
          <w:szCs w:val="28"/>
          <w:u w:val="single"/>
        </w:rPr>
        <w:t>20</w:t>
      </w:r>
      <w:r w:rsidRPr="007B695A">
        <w:rPr>
          <w:rFonts w:ascii="仿宋" w:eastAsia="仿宋" w:hAnsi="仿宋" w:hint="eastAsia"/>
          <w:kern w:val="0"/>
          <w:sz w:val="28"/>
          <w:szCs w:val="28"/>
          <w:u w:val="single"/>
        </w:rPr>
        <w:t>年</w:t>
      </w:r>
      <w:r w:rsidR="00E153C9">
        <w:rPr>
          <w:rFonts w:ascii="仿宋" w:eastAsia="仿宋" w:hAnsi="仿宋" w:hint="eastAsia"/>
          <w:kern w:val="0"/>
          <w:sz w:val="28"/>
          <w:szCs w:val="28"/>
          <w:u w:val="single"/>
        </w:rPr>
        <w:t>10</w:t>
      </w:r>
      <w:r w:rsidRPr="007B695A">
        <w:rPr>
          <w:rFonts w:ascii="仿宋" w:eastAsia="仿宋" w:hAnsi="仿宋" w:hint="eastAsia"/>
          <w:kern w:val="0"/>
          <w:sz w:val="28"/>
          <w:szCs w:val="28"/>
          <w:u w:val="single"/>
        </w:rPr>
        <w:t>月</w:t>
      </w:r>
      <w:r w:rsidR="00756D4B">
        <w:rPr>
          <w:rFonts w:ascii="仿宋" w:eastAsia="仿宋" w:hAnsi="仿宋" w:hint="eastAsia"/>
          <w:kern w:val="0"/>
          <w:sz w:val="28"/>
          <w:szCs w:val="28"/>
          <w:u w:val="single"/>
        </w:rPr>
        <w:t>1</w:t>
      </w:r>
      <w:r w:rsidR="008023C8">
        <w:rPr>
          <w:rFonts w:ascii="仿宋" w:eastAsia="仿宋" w:hAnsi="仿宋" w:hint="eastAsia"/>
          <w:kern w:val="0"/>
          <w:sz w:val="28"/>
          <w:szCs w:val="28"/>
          <w:u w:val="single"/>
        </w:rPr>
        <w:t>3</w:t>
      </w:r>
      <w:r w:rsidRPr="007B695A">
        <w:rPr>
          <w:rFonts w:ascii="仿宋" w:eastAsia="仿宋" w:hAnsi="仿宋" w:hint="eastAsia"/>
          <w:kern w:val="0"/>
          <w:sz w:val="28"/>
          <w:szCs w:val="28"/>
          <w:u w:val="single"/>
        </w:rPr>
        <w:t xml:space="preserve">日印 </w:t>
      </w:r>
      <w:r w:rsidRPr="007B695A">
        <w:rPr>
          <w:rFonts w:ascii="仿宋" w:eastAsia="仿宋" w:hAnsi="仿宋" w:hint="eastAsia"/>
          <w:kern w:val="0"/>
          <w:sz w:val="24"/>
          <w:u w:val="single"/>
        </w:rPr>
        <w:t xml:space="preserve"> </w:t>
      </w:r>
    </w:p>
    <w:sectPr w:rsidR="007B695A" w:rsidRPr="007B695A" w:rsidSect="001607B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AE" w:rsidRDefault="00957CAE" w:rsidP="00373B83">
      <w:r>
        <w:separator/>
      </w:r>
    </w:p>
  </w:endnote>
  <w:endnote w:type="continuationSeparator" w:id="1">
    <w:p w:rsidR="00957CAE" w:rsidRDefault="00957CAE" w:rsidP="00373B83">
      <w:r>
        <w:continuationSeparator/>
      </w:r>
    </w:p>
  </w:endnote>
</w:endnotes>
</file>

<file path=word/fontTable.xml><?xml version="1.0" encoding="utf-8"?>
<w:fonts xmlns:r="http://schemas.openxmlformats.org/officeDocument/2006/relationships" xmlns:w="http://schemas.openxmlformats.org/wordprocessingml/2006/main">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95" w:rsidRDefault="00F57195" w:rsidP="00F57195">
    <w:pPr>
      <w:pStyle w:val="a4"/>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3141"/>
      <w:docPartObj>
        <w:docPartGallery w:val="Page Numbers (Bottom of Page)"/>
        <w:docPartUnique/>
      </w:docPartObj>
    </w:sdtPr>
    <w:sdtContent>
      <w:p w:rsidR="00312CD1" w:rsidRDefault="0008689D">
        <w:pPr>
          <w:pStyle w:val="a4"/>
        </w:pPr>
        <w:fldSimple w:instr=" PAGE   \* MERGEFORMAT ">
          <w:r w:rsidR="00045D1A" w:rsidRPr="00045D1A">
            <w:rPr>
              <w:noProof/>
              <w:lang w:val="zh-CN"/>
            </w:rPr>
            <w:t>-</w:t>
          </w:r>
          <w:r w:rsidR="00045D1A">
            <w:rPr>
              <w:noProof/>
            </w:rPr>
            <w:t xml:space="preserve"> 3 -</w:t>
          </w:r>
        </w:fldSimple>
      </w:p>
    </w:sdtContent>
  </w:sdt>
  <w:p w:rsidR="00243BDC" w:rsidRDefault="00243BDC" w:rsidP="00312CD1">
    <w:pPr>
      <w:pStyle w:val="a4"/>
      <w:ind w:right="9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AE" w:rsidRDefault="00957CAE" w:rsidP="00373B83">
      <w:r>
        <w:separator/>
      </w:r>
    </w:p>
  </w:footnote>
  <w:footnote w:type="continuationSeparator" w:id="1">
    <w:p w:rsidR="00957CAE" w:rsidRDefault="00957CAE" w:rsidP="0037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59D4A356"/>
    <w:lvl w:ilvl="0">
      <w:start w:val="1"/>
      <w:numFmt w:val="japaneseCounting"/>
      <w:suff w:val="nothing"/>
      <w:lvlText w:val="%1、"/>
      <w:lvlJc w:val="left"/>
      <w:rPr>
        <w:rFonts w:ascii="方正小标宋简体" w:eastAsia="方正小标宋简体" w:hAnsi="宋体" w:cs="宋体"/>
      </w:rPr>
    </w:lvl>
  </w:abstractNum>
  <w:abstractNum w:abstractNumId="1">
    <w:nsid w:val="09467219"/>
    <w:multiLevelType w:val="hybridMultilevel"/>
    <w:tmpl w:val="722684FE"/>
    <w:lvl w:ilvl="0" w:tplc="79ECF9B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17D91B0D"/>
    <w:multiLevelType w:val="hybridMultilevel"/>
    <w:tmpl w:val="519A04B6"/>
    <w:lvl w:ilvl="0" w:tplc="B1F47F3A">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B194CF8"/>
    <w:multiLevelType w:val="hybridMultilevel"/>
    <w:tmpl w:val="64F2FFC8"/>
    <w:lvl w:ilvl="0" w:tplc="622A5E70">
      <w:start w:val="1"/>
      <w:numFmt w:val="decimal"/>
      <w:lvlText w:val="%1、"/>
      <w:lvlJc w:val="left"/>
      <w:pPr>
        <w:ind w:left="1288"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4">
    <w:nsid w:val="259C0195"/>
    <w:multiLevelType w:val="hybridMultilevel"/>
    <w:tmpl w:val="B3E01C14"/>
    <w:lvl w:ilvl="0" w:tplc="8E445B7A">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5DDF36FD"/>
    <w:multiLevelType w:val="singleLevel"/>
    <w:tmpl w:val="5DDF36FD"/>
    <w:lvl w:ilvl="0">
      <w:start w:val="2"/>
      <w:numFmt w:val="chineseCounting"/>
      <w:suff w:val="nothing"/>
      <w:lvlText w:val="%1、"/>
      <w:lvlJc w:val="left"/>
    </w:lvl>
  </w:abstractNum>
  <w:abstractNum w:abstractNumId="6">
    <w:nsid w:val="5DDF3ED0"/>
    <w:multiLevelType w:val="singleLevel"/>
    <w:tmpl w:val="5DDF3ED0"/>
    <w:lvl w:ilvl="0">
      <w:start w:val="3"/>
      <w:numFmt w:val="chineseCounting"/>
      <w:suff w:val="nothing"/>
      <w:lvlText w:val="%1、"/>
      <w:lvlJc w:val="left"/>
    </w:lvl>
  </w:abstractNum>
  <w:abstractNum w:abstractNumId="7">
    <w:nsid w:val="5E6EDCC9"/>
    <w:multiLevelType w:val="singleLevel"/>
    <w:tmpl w:val="5E6EDCC9"/>
    <w:lvl w:ilvl="0">
      <w:start w:val="1"/>
      <w:numFmt w:val="chineseCounting"/>
      <w:suff w:val="space"/>
      <w:lvlText w:val="%1、"/>
      <w:lvlJc w:val="left"/>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B83"/>
    <w:rsid w:val="00000A9B"/>
    <w:rsid w:val="00045D1A"/>
    <w:rsid w:val="00053BBB"/>
    <w:rsid w:val="0008112C"/>
    <w:rsid w:val="0008689D"/>
    <w:rsid w:val="00092D00"/>
    <w:rsid w:val="000A0189"/>
    <w:rsid w:val="000A2E7B"/>
    <w:rsid w:val="000A34D8"/>
    <w:rsid w:val="000B53FE"/>
    <w:rsid w:val="000D1065"/>
    <w:rsid w:val="000D138D"/>
    <w:rsid w:val="000D6D33"/>
    <w:rsid w:val="000F71D0"/>
    <w:rsid w:val="00105A11"/>
    <w:rsid w:val="00115702"/>
    <w:rsid w:val="001268C0"/>
    <w:rsid w:val="00132630"/>
    <w:rsid w:val="0013710B"/>
    <w:rsid w:val="001607B3"/>
    <w:rsid w:val="00160BE8"/>
    <w:rsid w:val="001715EE"/>
    <w:rsid w:val="0018542D"/>
    <w:rsid w:val="0019723D"/>
    <w:rsid w:val="001C0B54"/>
    <w:rsid w:val="001C1B06"/>
    <w:rsid w:val="001E16E0"/>
    <w:rsid w:val="00200842"/>
    <w:rsid w:val="00203AF5"/>
    <w:rsid w:val="0024330B"/>
    <w:rsid w:val="00243BDC"/>
    <w:rsid w:val="002829A4"/>
    <w:rsid w:val="00293B3D"/>
    <w:rsid w:val="002A422C"/>
    <w:rsid w:val="002A6295"/>
    <w:rsid w:val="002B4B63"/>
    <w:rsid w:val="002B74CB"/>
    <w:rsid w:val="002C7078"/>
    <w:rsid w:val="002C777E"/>
    <w:rsid w:val="002D0B0B"/>
    <w:rsid w:val="002D7797"/>
    <w:rsid w:val="002E5223"/>
    <w:rsid w:val="002E68BB"/>
    <w:rsid w:val="002F41A4"/>
    <w:rsid w:val="00312CD1"/>
    <w:rsid w:val="00317447"/>
    <w:rsid w:val="00333EFC"/>
    <w:rsid w:val="00334E6F"/>
    <w:rsid w:val="00337E45"/>
    <w:rsid w:val="003472C9"/>
    <w:rsid w:val="0037175D"/>
    <w:rsid w:val="00373A82"/>
    <w:rsid w:val="00373B83"/>
    <w:rsid w:val="003A2CA3"/>
    <w:rsid w:val="003A4221"/>
    <w:rsid w:val="003B620B"/>
    <w:rsid w:val="003C14A9"/>
    <w:rsid w:val="003C31E0"/>
    <w:rsid w:val="003D29C5"/>
    <w:rsid w:val="0040573C"/>
    <w:rsid w:val="0042549A"/>
    <w:rsid w:val="00426071"/>
    <w:rsid w:val="00436D09"/>
    <w:rsid w:val="00440905"/>
    <w:rsid w:val="00467C76"/>
    <w:rsid w:val="00471F79"/>
    <w:rsid w:val="004A7A7B"/>
    <w:rsid w:val="004C595D"/>
    <w:rsid w:val="004E0259"/>
    <w:rsid w:val="00502D7A"/>
    <w:rsid w:val="00543C41"/>
    <w:rsid w:val="00545C7D"/>
    <w:rsid w:val="0055515D"/>
    <w:rsid w:val="00555D27"/>
    <w:rsid w:val="00557CDF"/>
    <w:rsid w:val="0056112A"/>
    <w:rsid w:val="00565978"/>
    <w:rsid w:val="005852FA"/>
    <w:rsid w:val="00585C38"/>
    <w:rsid w:val="005946B9"/>
    <w:rsid w:val="00597327"/>
    <w:rsid w:val="005A160D"/>
    <w:rsid w:val="005A1F81"/>
    <w:rsid w:val="005A63BE"/>
    <w:rsid w:val="005B3435"/>
    <w:rsid w:val="005C26B0"/>
    <w:rsid w:val="005E0BE5"/>
    <w:rsid w:val="005E61AC"/>
    <w:rsid w:val="005F1805"/>
    <w:rsid w:val="006019A3"/>
    <w:rsid w:val="00603124"/>
    <w:rsid w:val="00604DCA"/>
    <w:rsid w:val="006074C7"/>
    <w:rsid w:val="00607A72"/>
    <w:rsid w:val="00626D4F"/>
    <w:rsid w:val="00630FC2"/>
    <w:rsid w:val="0065289C"/>
    <w:rsid w:val="006666F9"/>
    <w:rsid w:val="00667DA1"/>
    <w:rsid w:val="006726A2"/>
    <w:rsid w:val="00677188"/>
    <w:rsid w:val="006973B4"/>
    <w:rsid w:val="006A6E4E"/>
    <w:rsid w:val="006B72B0"/>
    <w:rsid w:val="006C09F0"/>
    <w:rsid w:val="006D2C1D"/>
    <w:rsid w:val="006E3875"/>
    <w:rsid w:val="006E76DD"/>
    <w:rsid w:val="006E770C"/>
    <w:rsid w:val="00756D4B"/>
    <w:rsid w:val="00763B7F"/>
    <w:rsid w:val="007824A8"/>
    <w:rsid w:val="00783022"/>
    <w:rsid w:val="007852A5"/>
    <w:rsid w:val="00786C45"/>
    <w:rsid w:val="007B695A"/>
    <w:rsid w:val="007B7C9B"/>
    <w:rsid w:val="007C5270"/>
    <w:rsid w:val="007D3D2C"/>
    <w:rsid w:val="007D5E5E"/>
    <w:rsid w:val="007F14C1"/>
    <w:rsid w:val="007F35A2"/>
    <w:rsid w:val="008000F2"/>
    <w:rsid w:val="008023C8"/>
    <w:rsid w:val="0080266F"/>
    <w:rsid w:val="00803DC2"/>
    <w:rsid w:val="00814DB4"/>
    <w:rsid w:val="0081727B"/>
    <w:rsid w:val="0081779C"/>
    <w:rsid w:val="0082137B"/>
    <w:rsid w:val="00832B21"/>
    <w:rsid w:val="00833E2E"/>
    <w:rsid w:val="00835028"/>
    <w:rsid w:val="00841869"/>
    <w:rsid w:val="00846E32"/>
    <w:rsid w:val="00851A0F"/>
    <w:rsid w:val="00870726"/>
    <w:rsid w:val="008C3E7F"/>
    <w:rsid w:val="008C45F8"/>
    <w:rsid w:val="00901599"/>
    <w:rsid w:val="00903C10"/>
    <w:rsid w:val="00946A62"/>
    <w:rsid w:val="009547AE"/>
    <w:rsid w:val="0095646D"/>
    <w:rsid w:val="00957CAE"/>
    <w:rsid w:val="00960CA0"/>
    <w:rsid w:val="00966AA8"/>
    <w:rsid w:val="009B79FB"/>
    <w:rsid w:val="009C76F6"/>
    <w:rsid w:val="009E3B93"/>
    <w:rsid w:val="009E4CA7"/>
    <w:rsid w:val="009F3012"/>
    <w:rsid w:val="009F4ABF"/>
    <w:rsid w:val="00A019B1"/>
    <w:rsid w:val="00A1584F"/>
    <w:rsid w:val="00A17AE1"/>
    <w:rsid w:val="00A32A35"/>
    <w:rsid w:val="00A4158F"/>
    <w:rsid w:val="00A44CB5"/>
    <w:rsid w:val="00A46336"/>
    <w:rsid w:val="00A6245D"/>
    <w:rsid w:val="00A80813"/>
    <w:rsid w:val="00A83F4C"/>
    <w:rsid w:val="00AB410A"/>
    <w:rsid w:val="00AB582F"/>
    <w:rsid w:val="00AC6298"/>
    <w:rsid w:val="00AE1554"/>
    <w:rsid w:val="00AE59B5"/>
    <w:rsid w:val="00AF00A8"/>
    <w:rsid w:val="00B04E75"/>
    <w:rsid w:val="00B162FA"/>
    <w:rsid w:val="00B35A23"/>
    <w:rsid w:val="00B52FD7"/>
    <w:rsid w:val="00B702D8"/>
    <w:rsid w:val="00B705AB"/>
    <w:rsid w:val="00B73461"/>
    <w:rsid w:val="00B81F9C"/>
    <w:rsid w:val="00B83CE3"/>
    <w:rsid w:val="00B8435E"/>
    <w:rsid w:val="00B94A1B"/>
    <w:rsid w:val="00B9707E"/>
    <w:rsid w:val="00BB1F9D"/>
    <w:rsid w:val="00BB3ABC"/>
    <w:rsid w:val="00BB47D6"/>
    <w:rsid w:val="00BC0AB4"/>
    <w:rsid w:val="00BD03D8"/>
    <w:rsid w:val="00BD3C8B"/>
    <w:rsid w:val="00BD4616"/>
    <w:rsid w:val="00BE16E0"/>
    <w:rsid w:val="00BE3C58"/>
    <w:rsid w:val="00BF7102"/>
    <w:rsid w:val="00C03D93"/>
    <w:rsid w:val="00C06213"/>
    <w:rsid w:val="00C21EB5"/>
    <w:rsid w:val="00C26817"/>
    <w:rsid w:val="00C41A81"/>
    <w:rsid w:val="00C41FE1"/>
    <w:rsid w:val="00C45DB0"/>
    <w:rsid w:val="00C65B88"/>
    <w:rsid w:val="00C67880"/>
    <w:rsid w:val="00C7389B"/>
    <w:rsid w:val="00CA6D29"/>
    <w:rsid w:val="00CC3870"/>
    <w:rsid w:val="00CC689C"/>
    <w:rsid w:val="00D10D42"/>
    <w:rsid w:val="00D11BEC"/>
    <w:rsid w:val="00D213F0"/>
    <w:rsid w:val="00D25BD5"/>
    <w:rsid w:val="00D421C6"/>
    <w:rsid w:val="00D636ED"/>
    <w:rsid w:val="00D67442"/>
    <w:rsid w:val="00D7061F"/>
    <w:rsid w:val="00D8304F"/>
    <w:rsid w:val="00DA271F"/>
    <w:rsid w:val="00DA47CC"/>
    <w:rsid w:val="00DD19AF"/>
    <w:rsid w:val="00DE164A"/>
    <w:rsid w:val="00E153C9"/>
    <w:rsid w:val="00E26F5F"/>
    <w:rsid w:val="00E37C13"/>
    <w:rsid w:val="00E47C7C"/>
    <w:rsid w:val="00E85384"/>
    <w:rsid w:val="00EA35FD"/>
    <w:rsid w:val="00EC6B8A"/>
    <w:rsid w:val="00ED046B"/>
    <w:rsid w:val="00ED2041"/>
    <w:rsid w:val="00EE62C0"/>
    <w:rsid w:val="00F03E04"/>
    <w:rsid w:val="00F04450"/>
    <w:rsid w:val="00F10FA6"/>
    <w:rsid w:val="00F460B3"/>
    <w:rsid w:val="00F51074"/>
    <w:rsid w:val="00F57195"/>
    <w:rsid w:val="00F63F2F"/>
    <w:rsid w:val="00F7002B"/>
    <w:rsid w:val="00F71116"/>
    <w:rsid w:val="00F82F20"/>
    <w:rsid w:val="00FA1E84"/>
    <w:rsid w:val="00FA3025"/>
    <w:rsid w:val="00FA7A22"/>
    <w:rsid w:val="00FB0566"/>
    <w:rsid w:val="00FB385C"/>
    <w:rsid w:val="00FD67E7"/>
    <w:rsid w:val="00FE1678"/>
    <w:rsid w:val="00FE1E52"/>
    <w:rsid w:val="00FE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8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3B83"/>
    <w:rPr>
      <w:rFonts w:ascii="Times New Roman" w:eastAsia="宋体" w:hAnsi="Times New Roman" w:cs="Times New Roman"/>
      <w:sz w:val="18"/>
      <w:szCs w:val="18"/>
    </w:rPr>
  </w:style>
  <w:style w:type="paragraph" w:styleId="a4">
    <w:name w:val="footer"/>
    <w:basedOn w:val="a"/>
    <w:link w:val="Char0"/>
    <w:uiPriority w:val="99"/>
    <w:unhideWhenUsed/>
    <w:rsid w:val="00F57195"/>
    <w:pPr>
      <w:tabs>
        <w:tab w:val="center" w:pos="4153"/>
        <w:tab w:val="right" w:pos="8306"/>
      </w:tabs>
      <w:snapToGrid w:val="0"/>
      <w:ind w:right="90"/>
      <w:jc w:val="right"/>
    </w:pPr>
    <w:rPr>
      <w:sz w:val="28"/>
      <w:szCs w:val="28"/>
    </w:rPr>
  </w:style>
  <w:style w:type="character" w:customStyle="1" w:styleId="Char0">
    <w:name w:val="页脚 Char"/>
    <w:basedOn w:val="a0"/>
    <w:link w:val="a4"/>
    <w:uiPriority w:val="99"/>
    <w:rsid w:val="00F57195"/>
    <w:rPr>
      <w:rFonts w:ascii="Times New Roman" w:hAnsi="Times New Roman"/>
      <w:kern w:val="2"/>
      <w:sz w:val="28"/>
      <w:szCs w:val="28"/>
    </w:rPr>
  </w:style>
  <w:style w:type="paragraph" w:customStyle="1" w:styleId="Style5">
    <w:name w:val="_Style 5"/>
    <w:basedOn w:val="a"/>
    <w:rsid w:val="00FA3025"/>
    <w:pPr>
      <w:spacing w:line="240" w:lineRule="atLeast"/>
      <w:ind w:left="420" w:firstLine="420"/>
    </w:pPr>
    <w:rPr>
      <w:rFonts w:eastAsia="仿宋_GB2312"/>
      <w:sz w:val="32"/>
    </w:rPr>
  </w:style>
  <w:style w:type="paragraph" w:styleId="a5">
    <w:name w:val="Normal (Web)"/>
    <w:basedOn w:val="a"/>
    <w:uiPriority w:val="99"/>
    <w:rsid w:val="00467C76"/>
    <w:pPr>
      <w:spacing w:before="100" w:beforeAutospacing="1" w:after="100" w:afterAutospacing="1"/>
      <w:jc w:val="left"/>
    </w:pPr>
    <w:rPr>
      <w:rFonts w:ascii="Calibri" w:hAnsi="Calibri"/>
      <w:kern w:val="0"/>
      <w:sz w:val="24"/>
    </w:rPr>
  </w:style>
  <w:style w:type="paragraph" w:styleId="a6">
    <w:name w:val="List Paragraph"/>
    <w:basedOn w:val="a"/>
    <w:uiPriority w:val="99"/>
    <w:qFormat/>
    <w:rsid w:val="00C03D93"/>
    <w:pPr>
      <w:ind w:firstLineChars="200" w:firstLine="420"/>
    </w:pPr>
  </w:style>
  <w:style w:type="paragraph" w:customStyle="1" w:styleId="p0">
    <w:name w:val="p0"/>
    <w:basedOn w:val="a"/>
    <w:rsid w:val="007B7C9B"/>
    <w:pPr>
      <w:widowControl/>
    </w:pPr>
    <w:rPr>
      <w:kern w:val="0"/>
      <w:szCs w:val="21"/>
    </w:rPr>
  </w:style>
  <w:style w:type="paragraph" w:customStyle="1" w:styleId="Y">
    <w:name w:val="Y_正文"/>
    <w:basedOn w:val="a"/>
    <w:uiPriority w:val="99"/>
    <w:rsid w:val="00C67880"/>
    <w:pPr>
      <w:ind w:firstLineChars="200" w:firstLine="200"/>
      <w:jc w:val="left"/>
    </w:pPr>
    <w:rPr>
      <w:rFonts w:ascii="仿宋_GB2312" w:eastAsia="仿宋_GB2312" w:hAnsi="Calibri" w:cs="仿宋_GB2312"/>
      <w:color w:val="000000"/>
      <w:sz w:val="32"/>
      <w:szCs w:val="32"/>
    </w:rPr>
  </w:style>
  <w:style w:type="paragraph" w:styleId="a7">
    <w:name w:val="Body Text Indent"/>
    <w:basedOn w:val="a"/>
    <w:link w:val="Char1"/>
    <w:rsid w:val="00D10D42"/>
    <w:pPr>
      <w:ind w:firstLineChars="200" w:firstLine="616"/>
    </w:pPr>
    <w:rPr>
      <w:rFonts w:eastAsia="仿宋_GB2312"/>
      <w:sz w:val="32"/>
    </w:rPr>
  </w:style>
  <w:style w:type="character" w:customStyle="1" w:styleId="Char1">
    <w:name w:val="正文文本缩进 Char"/>
    <w:basedOn w:val="a0"/>
    <w:link w:val="a7"/>
    <w:rsid w:val="00D10D42"/>
    <w:rPr>
      <w:rFonts w:ascii="Times New Roman" w:eastAsia="仿宋_GB2312" w:hAnsi="Times New Roman"/>
      <w:kern w:val="2"/>
      <w:sz w:val="32"/>
      <w:szCs w:val="24"/>
    </w:rPr>
  </w:style>
  <w:style w:type="paragraph" w:styleId="2">
    <w:name w:val="Body Text First Indent 2"/>
    <w:basedOn w:val="a7"/>
    <w:link w:val="2Char"/>
    <w:uiPriority w:val="99"/>
    <w:unhideWhenUsed/>
    <w:rsid w:val="008023C8"/>
    <w:pPr>
      <w:spacing w:after="120"/>
      <w:ind w:leftChars="200" w:left="420" w:firstLine="420"/>
    </w:pPr>
  </w:style>
  <w:style w:type="character" w:customStyle="1" w:styleId="2Char">
    <w:name w:val="正文首行缩进 2 Char"/>
    <w:basedOn w:val="Char1"/>
    <w:link w:val="2"/>
    <w:uiPriority w:val="99"/>
    <w:rsid w:val="008023C8"/>
  </w:style>
</w:styles>
</file>

<file path=word/webSettings.xml><?xml version="1.0" encoding="utf-8"?>
<w:webSettings xmlns:r="http://schemas.openxmlformats.org/officeDocument/2006/relationships" xmlns:w="http://schemas.openxmlformats.org/wordprocessingml/2006/main">
  <w:divs>
    <w:div w:id="18007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4515-EA1A-48E4-94E0-7B7A3450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240</Words>
  <Characters>1368</Characters>
  <Application>Microsoft Office Word</Application>
  <DocSecurity>0</DocSecurity>
  <Lines>11</Lines>
  <Paragraphs>3</Paragraphs>
  <ScaleCrop>false</ScaleCrop>
  <Company>Lenovo</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zzb-rwq</dc:creator>
  <cp:lastModifiedBy>jcy</cp:lastModifiedBy>
  <cp:revision>35</cp:revision>
  <cp:lastPrinted>2020-10-10T02:29:00Z</cp:lastPrinted>
  <dcterms:created xsi:type="dcterms:W3CDTF">2020-05-28T09:34:00Z</dcterms:created>
  <dcterms:modified xsi:type="dcterms:W3CDTF">2020-10-16T03:17:00Z</dcterms:modified>
</cp:coreProperties>
</file>