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BA" w:rsidRDefault="00DC7CBA">
      <w:pPr>
        <w:spacing w:line="600" w:lineRule="exact"/>
        <w:jc w:val="center"/>
        <w:outlineLvl w:val="0"/>
        <w:rPr>
          <w:rFonts w:ascii="方正小标宋简体" w:eastAsia="方正小标宋简体" w:hAnsi="宋体"/>
          <w:color w:val="000000"/>
          <w:sz w:val="72"/>
          <w:szCs w:val="72"/>
        </w:rPr>
      </w:pPr>
      <w:bookmarkStart w:id="0" w:name="_Toc15306267"/>
    </w:p>
    <w:p w:rsidR="00DC7CBA" w:rsidRDefault="00DC7CBA">
      <w:pPr>
        <w:spacing w:line="600" w:lineRule="exact"/>
        <w:jc w:val="center"/>
        <w:outlineLvl w:val="0"/>
        <w:rPr>
          <w:rFonts w:ascii="方正小标宋简体" w:eastAsia="方正小标宋简体" w:hAnsi="宋体"/>
          <w:color w:val="000000"/>
          <w:sz w:val="72"/>
          <w:szCs w:val="72"/>
        </w:rPr>
      </w:pPr>
    </w:p>
    <w:p w:rsidR="00DC7CBA" w:rsidRDefault="00DC7CBA">
      <w:pPr>
        <w:spacing w:line="600" w:lineRule="exact"/>
        <w:jc w:val="center"/>
        <w:outlineLvl w:val="0"/>
        <w:rPr>
          <w:rFonts w:ascii="方正小标宋简体" w:eastAsia="方正小标宋简体" w:hAnsi="宋体"/>
          <w:color w:val="000000"/>
          <w:sz w:val="72"/>
          <w:szCs w:val="72"/>
        </w:rPr>
      </w:pPr>
    </w:p>
    <w:p w:rsidR="00DC7CBA" w:rsidRDefault="00DC7CBA">
      <w:pPr>
        <w:spacing w:line="600" w:lineRule="exact"/>
        <w:jc w:val="center"/>
        <w:outlineLvl w:val="0"/>
        <w:rPr>
          <w:rFonts w:ascii="方正小标宋简体" w:eastAsia="方正小标宋简体" w:hAnsi="宋体"/>
          <w:color w:val="000000"/>
          <w:sz w:val="72"/>
          <w:szCs w:val="72"/>
        </w:rPr>
      </w:pPr>
    </w:p>
    <w:p w:rsidR="00DC7CBA" w:rsidRDefault="00DC7CBA" w:rsidP="00DC7CBA">
      <w:pPr>
        <w:adjustRightInd w:val="0"/>
        <w:snapToGrid w:val="0"/>
        <w:spacing w:line="360" w:lineRule="auto"/>
        <w:jc w:val="center"/>
        <w:outlineLvl w:val="0"/>
        <w:rPr>
          <w:rFonts w:ascii="方正小标宋简体" w:eastAsia="方正小标宋简体" w:hAnsi="宋体"/>
          <w:color w:val="000000"/>
          <w:sz w:val="72"/>
          <w:szCs w:val="72"/>
        </w:rPr>
      </w:pPr>
      <w:bookmarkStart w:id="1" w:name="_Toc15377193"/>
      <w:bookmarkStart w:id="2" w:name="_Toc15377425"/>
      <w:bookmarkStart w:id="3" w:name="_Toc15378441"/>
      <w:bookmarkStart w:id="4" w:name="_Toc15396475"/>
      <w:bookmarkStart w:id="5" w:name="_Toc15396597"/>
      <w:bookmarkStart w:id="6" w:name="_Toc20731258"/>
      <w:r w:rsidRPr="00954C49">
        <w:rPr>
          <w:rFonts w:ascii="黑体" w:eastAsia="黑体" w:hAnsi="黑体"/>
          <w:color w:val="000000"/>
          <w:sz w:val="72"/>
          <w:szCs w:val="72"/>
        </w:rPr>
        <w:t>201</w:t>
      </w:r>
      <w:r w:rsidR="00161E30">
        <w:rPr>
          <w:rFonts w:ascii="黑体" w:eastAsia="黑体" w:hAnsi="黑体" w:hint="eastAsia"/>
          <w:color w:val="000000"/>
          <w:sz w:val="72"/>
          <w:szCs w:val="72"/>
        </w:rPr>
        <w:t>9</w:t>
      </w:r>
      <w:r w:rsidRPr="00DC7CBA">
        <w:rPr>
          <w:rFonts w:ascii="方正小标宋简体" w:eastAsia="方正小标宋简体" w:hAnsi="宋体" w:hint="eastAsia"/>
          <w:color w:val="000000"/>
          <w:sz w:val="72"/>
          <w:szCs w:val="72"/>
        </w:rPr>
        <w:t>年</w:t>
      </w:r>
      <w:r>
        <w:rPr>
          <w:rFonts w:ascii="方正小标宋简体" w:eastAsia="方正小标宋简体" w:hAnsi="宋体" w:hint="eastAsia"/>
          <w:color w:val="000000"/>
          <w:sz w:val="72"/>
          <w:szCs w:val="72"/>
        </w:rPr>
        <w:t>度</w:t>
      </w:r>
      <w:bookmarkEnd w:id="1"/>
      <w:bookmarkEnd w:id="2"/>
      <w:bookmarkEnd w:id="3"/>
      <w:bookmarkEnd w:id="4"/>
      <w:bookmarkEnd w:id="5"/>
      <w:bookmarkEnd w:id="6"/>
    </w:p>
    <w:p w:rsidR="00DC7CBA" w:rsidRDefault="00A268C4" w:rsidP="00DC7CBA">
      <w:pPr>
        <w:adjustRightInd w:val="0"/>
        <w:snapToGrid w:val="0"/>
        <w:spacing w:line="360" w:lineRule="auto"/>
        <w:jc w:val="center"/>
        <w:outlineLvl w:val="0"/>
        <w:rPr>
          <w:rFonts w:ascii="方正小标宋简体" w:eastAsia="方正小标宋简体" w:hAnsi="宋体"/>
          <w:color w:val="000000"/>
          <w:sz w:val="72"/>
          <w:szCs w:val="72"/>
        </w:rPr>
      </w:pPr>
      <w:bookmarkStart w:id="7" w:name="_Toc15377194"/>
      <w:bookmarkStart w:id="8" w:name="_Toc15377426"/>
      <w:bookmarkStart w:id="9" w:name="_Toc15378442"/>
      <w:bookmarkStart w:id="10" w:name="_Toc15396476"/>
      <w:bookmarkStart w:id="11" w:name="_Toc15396598"/>
      <w:bookmarkStart w:id="12" w:name="_Toc20731259"/>
      <w:r w:rsidRPr="00DC7CBA">
        <w:rPr>
          <w:rFonts w:ascii="方正小标宋简体" w:eastAsia="方正小标宋简体" w:hAnsi="宋体" w:hint="eastAsia"/>
          <w:color w:val="000000"/>
          <w:sz w:val="72"/>
          <w:szCs w:val="72"/>
        </w:rPr>
        <w:t>四川省</w:t>
      </w:r>
      <w:bookmarkStart w:id="13" w:name="_Toc15306268"/>
      <w:bookmarkEnd w:id="0"/>
      <w:r w:rsidR="00EF3B82">
        <w:rPr>
          <w:rFonts w:ascii="方正小标宋简体" w:eastAsia="方正小标宋简体" w:hAnsi="宋体" w:hint="eastAsia"/>
          <w:color w:val="000000"/>
          <w:sz w:val="72"/>
          <w:szCs w:val="72"/>
        </w:rPr>
        <w:t>雅安市雨城区人民检察院</w:t>
      </w:r>
      <w:r w:rsidRPr="00DC7CBA">
        <w:rPr>
          <w:rFonts w:ascii="方正小标宋简体" w:eastAsia="方正小标宋简体" w:hAnsi="宋体" w:hint="eastAsia"/>
          <w:color w:val="000000"/>
          <w:sz w:val="72"/>
          <w:szCs w:val="72"/>
        </w:rPr>
        <w:t>部门决算</w:t>
      </w:r>
      <w:bookmarkEnd w:id="7"/>
      <w:bookmarkEnd w:id="8"/>
      <w:bookmarkEnd w:id="9"/>
      <w:bookmarkEnd w:id="10"/>
      <w:bookmarkEnd w:id="11"/>
      <w:bookmarkEnd w:id="12"/>
      <w:bookmarkEnd w:id="13"/>
    </w:p>
    <w:p w:rsidR="003E1310" w:rsidRDefault="00DC7CBA" w:rsidP="00FD3CC1">
      <w:pPr>
        <w:widowControl/>
        <w:jc w:val="center"/>
        <w:rPr>
          <w:rFonts w:ascii="黑体" w:eastAsia="黑体" w:hAnsi="黑体"/>
          <w:color w:val="000000"/>
          <w:sz w:val="48"/>
          <w:szCs w:val="48"/>
        </w:rPr>
      </w:pPr>
      <w:r>
        <w:rPr>
          <w:rFonts w:ascii="方正小标宋简体" w:eastAsia="方正小标宋简体" w:hAnsi="宋体"/>
          <w:color w:val="000000"/>
          <w:sz w:val="36"/>
          <w:szCs w:val="36"/>
        </w:rPr>
        <w:br w:type="page"/>
      </w:r>
      <w:r w:rsidR="00FD3CC1" w:rsidRPr="00FD3CC1">
        <w:rPr>
          <w:rFonts w:ascii="黑体" w:eastAsia="黑体" w:hAnsi="黑体" w:hint="eastAsia"/>
          <w:color w:val="000000"/>
          <w:sz w:val="48"/>
          <w:szCs w:val="48"/>
        </w:rPr>
        <w:lastRenderedPageBreak/>
        <w:t>目录</w:t>
      </w:r>
    </w:p>
    <w:p w:rsidR="00605B43" w:rsidRPr="00605B43" w:rsidRDefault="00FF0C56" w:rsidP="00605B43">
      <w:pPr>
        <w:pStyle w:val="20"/>
        <w:rPr>
          <w:rFonts w:ascii="仿宋" w:eastAsia="仿宋" w:hAnsi="仿宋"/>
          <w:noProof/>
          <w:sz w:val="28"/>
          <w:szCs w:val="28"/>
        </w:rPr>
      </w:pPr>
      <w:r w:rsidRPr="00605B43">
        <w:rPr>
          <w:noProof/>
        </w:rPr>
        <w:fldChar w:fldCharType="begin"/>
      </w:r>
      <w:r w:rsidR="00280496" w:rsidRPr="00605B43">
        <w:rPr>
          <w:noProof/>
        </w:rPr>
        <w:instrText xml:space="preserve"> TOC \o "1-2" \h \z \u </w:instrText>
      </w:r>
      <w:r w:rsidRPr="00605B43">
        <w:rPr>
          <w:noProof/>
        </w:rPr>
        <w:fldChar w:fldCharType="separate"/>
      </w:r>
    </w:p>
    <w:p w:rsidR="00605B43" w:rsidRPr="00605B43" w:rsidRDefault="00605B43" w:rsidP="00605B43">
      <w:pPr>
        <w:pStyle w:val="20"/>
        <w:rPr>
          <w:rFonts w:ascii="仿宋" w:eastAsia="仿宋" w:hAnsi="仿宋"/>
          <w:noProof/>
          <w:sz w:val="28"/>
          <w:szCs w:val="28"/>
        </w:rPr>
      </w:pPr>
    </w:p>
    <w:p w:rsidR="00605B43" w:rsidRPr="00605B43" w:rsidRDefault="00FF0C56" w:rsidP="00791F54">
      <w:pPr>
        <w:pStyle w:val="20"/>
        <w:outlineLvl w:val="0"/>
        <w:rPr>
          <w:rFonts w:ascii="仿宋" w:eastAsia="仿宋" w:hAnsi="仿宋"/>
          <w:noProof/>
          <w:sz w:val="28"/>
          <w:szCs w:val="28"/>
        </w:rPr>
      </w:pPr>
      <w:hyperlink w:anchor="_Toc20731260" w:history="1">
        <w:r w:rsidR="00605B43" w:rsidRPr="00605B43">
          <w:rPr>
            <w:rFonts w:ascii="仿宋" w:eastAsia="仿宋" w:hAnsi="仿宋" w:hint="eastAsia"/>
            <w:sz w:val="28"/>
            <w:szCs w:val="28"/>
          </w:rPr>
          <w:t>第一部分</w:t>
        </w:r>
        <w:r w:rsidR="00605B43" w:rsidRPr="00605B43">
          <w:rPr>
            <w:rFonts w:ascii="仿宋" w:eastAsia="仿宋" w:hAnsi="仿宋"/>
            <w:sz w:val="28"/>
            <w:szCs w:val="28"/>
          </w:rPr>
          <w:t xml:space="preserve"> </w:t>
        </w:r>
        <w:r w:rsidR="00605B43" w:rsidRPr="00605B43">
          <w:rPr>
            <w:rFonts w:ascii="仿宋" w:eastAsia="仿宋" w:hAnsi="仿宋" w:hint="eastAsia"/>
            <w:sz w:val="28"/>
            <w:szCs w:val="28"/>
          </w:rPr>
          <w:t>部门概况</w:t>
        </w:r>
        <w:r w:rsidR="00DE2F25">
          <w:rPr>
            <w:rStyle w:val="a8"/>
            <w:rFonts w:ascii="仿宋_GB2312" w:eastAsia="仿宋_GB2312" w:hAnsi="仿宋_GB2312" w:cs="仿宋_GB2312" w:hint="eastAsia"/>
            <w:color w:val="000000" w:themeColor="text1"/>
            <w:sz w:val="24"/>
          </w:rPr>
          <w:tab/>
        </w:r>
        <w:r w:rsidR="005705A2">
          <w:rPr>
            <w:rFonts w:ascii="仿宋" w:eastAsia="仿宋" w:hAnsi="仿宋" w:hint="eastAsia"/>
            <w:sz w:val="28"/>
            <w:szCs w:val="28"/>
          </w:rPr>
          <w:t>.</w:t>
        </w:r>
        <w:r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begin"/>
        </w:r>
        <w:r w:rsidR="00605B43" w:rsidRPr="00605B43">
          <w:rPr>
            <w:rFonts w:ascii="仿宋" w:eastAsia="仿宋" w:hAnsi="仿宋"/>
            <w:noProof/>
            <w:webHidden/>
            <w:sz w:val="28"/>
            <w:szCs w:val="28"/>
          </w:rPr>
          <w:instrText xml:space="preserve"> PAGEREF _Toc20731260 \h </w:instrText>
        </w:r>
        <w:r w:rsidRPr="00605B43">
          <w:rPr>
            <w:rFonts w:ascii="仿宋" w:eastAsia="仿宋" w:hAnsi="仿宋"/>
            <w:noProof/>
            <w:webHidden/>
            <w:sz w:val="28"/>
            <w:szCs w:val="28"/>
          </w:rPr>
        </w:r>
        <w:r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separate"/>
        </w:r>
        <w:r w:rsidR="00605B43" w:rsidRPr="00605B43">
          <w:rPr>
            <w:rFonts w:ascii="仿宋" w:eastAsia="仿宋" w:hAnsi="仿宋"/>
            <w:noProof/>
            <w:webHidden/>
            <w:sz w:val="28"/>
            <w:szCs w:val="28"/>
          </w:rPr>
          <w:t>4</w:t>
        </w:r>
        <w:r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end"/>
        </w:r>
      </w:hyperlink>
    </w:p>
    <w:p w:rsidR="00605B43" w:rsidRPr="00605B43" w:rsidRDefault="00791F54" w:rsidP="00605B43">
      <w:pPr>
        <w:pStyle w:val="20"/>
        <w:rPr>
          <w:rFonts w:ascii="仿宋" w:eastAsia="仿宋" w:hAnsi="仿宋"/>
          <w:noProof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hyperlink w:anchor="_Toc20731261" w:history="1">
        <w:r w:rsidR="00605B43" w:rsidRPr="00605B43">
          <w:rPr>
            <w:rFonts w:ascii="仿宋" w:eastAsia="仿宋" w:hAnsi="仿宋" w:hint="eastAsia"/>
            <w:sz w:val="28"/>
            <w:szCs w:val="28"/>
          </w:rPr>
          <w:t>一、基本职能及主要工作</w:t>
        </w:r>
        <w:r w:rsidR="00DE2F25">
          <w:rPr>
            <w:rStyle w:val="a8"/>
            <w:rFonts w:ascii="仿宋_GB2312" w:eastAsia="仿宋_GB2312" w:hAnsi="仿宋_GB2312" w:cs="仿宋_GB2312" w:hint="eastAsia"/>
            <w:color w:val="000000" w:themeColor="text1"/>
            <w:sz w:val="24"/>
          </w:rPr>
          <w:tab/>
        </w:r>
        <w:r w:rsidR="005705A2">
          <w:rPr>
            <w:rFonts w:ascii="仿宋" w:eastAsia="仿宋" w:hAnsi="仿宋" w:hint="eastAsia"/>
            <w:sz w:val="28"/>
            <w:szCs w:val="28"/>
          </w:rPr>
          <w:t>.</w: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begin"/>
        </w:r>
        <w:r w:rsidR="00605B43" w:rsidRPr="00605B43">
          <w:rPr>
            <w:rFonts w:ascii="仿宋" w:eastAsia="仿宋" w:hAnsi="仿宋"/>
            <w:noProof/>
            <w:webHidden/>
            <w:sz w:val="28"/>
            <w:szCs w:val="28"/>
          </w:rPr>
          <w:instrText xml:space="preserve"> PAGEREF _Toc20731261 \h </w:instrTex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separate"/>
        </w:r>
        <w:r w:rsidR="00605B43" w:rsidRPr="00605B43">
          <w:rPr>
            <w:rFonts w:ascii="仿宋" w:eastAsia="仿宋" w:hAnsi="仿宋"/>
            <w:noProof/>
            <w:webHidden/>
            <w:sz w:val="28"/>
            <w:szCs w:val="28"/>
          </w:rPr>
          <w:t>4</w: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end"/>
        </w:r>
      </w:hyperlink>
    </w:p>
    <w:p w:rsidR="00605B43" w:rsidRPr="00605B43" w:rsidRDefault="00791F54" w:rsidP="00605B43">
      <w:pPr>
        <w:pStyle w:val="20"/>
        <w:rPr>
          <w:rFonts w:ascii="仿宋" w:eastAsia="仿宋" w:hAnsi="仿宋"/>
          <w:noProof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hyperlink w:anchor="_Toc20731262" w:history="1">
        <w:r w:rsidR="00605B43" w:rsidRPr="00605B43">
          <w:rPr>
            <w:rFonts w:ascii="仿宋" w:eastAsia="仿宋" w:hAnsi="仿宋" w:hint="eastAsia"/>
            <w:sz w:val="28"/>
            <w:szCs w:val="28"/>
          </w:rPr>
          <w:t>二、机构设置</w:t>
        </w:r>
        <w:r w:rsidR="005705A2">
          <w:rPr>
            <w:rFonts w:ascii="仿宋" w:eastAsia="仿宋" w:hAnsi="仿宋" w:hint="eastAsia"/>
            <w:sz w:val="28"/>
            <w:szCs w:val="28"/>
          </w:rPr>
          <w:t>.</w:t>
        </w:r>
        <w:r w:rsidR="00DE2F25" w:rsidRPr="00DE2F25">
          <w:rPr>
            <w:rStyle w:val="a5"/>
            <w:rFonts w:ascii="仿宋_GB2312" w:eastAsia="仿宋_GB2312" w:hAnsi="仿宋_GB2312" w:cs="仿宋_GB2312" w:hint="eastAsia"/>
            <w:color w:val="000000" w:themeColor="text1"/>
            <w:sz w:val="24"/>
          </w:rPr>
          <w:t xml:space="preserve"> </w:t>
        </w:r>
        <w:r w:rsidR="00DE2F25">
          <w:rPr>
            <w:rStyle w:val="a8"/>
            <w:rFonts w:ascii="仿宋_GB2312" w:eastAsia="仿宋_GB2312" w:hAnsi="仿宋_GB2312" w:cs="仿宋_GB2312" w:hint="eastAsia"/>
            <w:color w:val="000000" w:themeColor="text1"/>
            <w:sz w:val="24"/>
          </w:rPr>
          <w:tab/>
        </w:r>
        <w:r w:rsidR="000D4924">
          <w:rPr>
            <w:rFonts w:ascii="仿宋" w:eastAsia="仿宋" w:hAnsi="仿宋" w:hint="eastAsia"/>
            <w:sz w:val="28"/>
            <w:szCs w:val="28"/>
          </w:rPr>
          <w:t xml:space="preserve"> </w:t>
        </w:r>
        <w:r w:rsidR="000D4924">
          <w:rPr>
            <w:rFonts w:ascii="仿宋" w:eastAsia="仿宋" w:hAnsi="仿宋" w:hint="eastAsia"/>
            <w:noProof/>
            <w:webHidden/>
            <w:sz w:val="28"/>
            <w:szCs w:val="28"/>
          </w:rPr>
          <w:t>6</w:t>
        </w:r>
      </w:hyperlink>
    </w:p>
    <w:p w:rsidR="00605B43" w:rsidRPr="00605B43" w:rsidRDefault="00FF0C56" w:rsidP="00605B43">
      <w:pPr>
        <w:pStyle w:val="20"/>
        <w:rPr>
          <w:rFonts w:ascii="仿宋" w:eastAsia="仿宋" w:hAnsi="仿宋"/>
          <w:noProof/>
          <w:sz w:val="28"/>
          <w:szCs w:val="28"/>
        </w:rPr>
      </w:pPr>
      <w:hyperlink w:anchor="_Toc20731263" w:history="1">
        <w:r w:rsidR="00605B43" w:rsidRPr="00605B43">
          <w:rPr>
            <w:rFonts w:ascii="仿宋" w:eastAsia="仿宋" w:hAnsi="仿宋" w:hint="eastAsia"/>
            <w:sz w:val="28"/>
            <w:szCs w:val="28"/>
          </w:rPr>
          <w:t>第二部分</w:t>
        </w:r>
        <w:r w:rsidR="00FC22DA">
          <w:rPr>
            <w:rFonts w:ascii="仿宋" w:eastAsia="仿宋" w:hAnsi="仿宋"/>
            <w:sz w:val="28"/>
            <w:szCs w:val="28"/>
          </w:rPr>
          <w:t xml:space="preserve"> 201</w:t>
        </w:r>
        <w:r w:rsidR="00FC22DA">
          <w:rPr>
            <w:rFonts w:ascii="仿宋" w:eastAsia="仿宋" w:hAnsi="仿宋" w:hint="eastAsia"/>
            <w:sz w:val="28"/>
            <w:szCs w:val="28"/>
          </w:rPr>
          <w:t>9</w:t>
        </w:r>
        <w:r w:rsidR="00605B43" w:rsidRPr="00605B43">
          <w:rPr>
            <w:rFonts w:ascii="仿宋" w:eastAsia="仿宋" w:hAnsi="仿宋" w:hint="eastAsia"/>
            <w:sz w:val="28"/>
            <w:szCs w:val="28"/>
          </w:rPr>
          <w:t>年度部门决算情况说明</w:t>
        </w:r>
        <w:r w:rsidR="005705A2">
          <w:rPr>
            <w:rFonts w:ascii="仿宋" w:eastAsia="仿宋" w:hAnsi="仿宋" w:hint="eastAsia"/>
            <w:sz w:val="28"/>
            <w:szCs w:val="28"/>
          </w:rPr>
          <w:t>.</w:t>
        </w:r>
        <w:r w:rsidR="00DE2F25" w:rsidRPr="00DE2F25">
          <w:rPr>
            <w:rStyle w:val="a5"/>
            <w:rFonts w:ascii="仿宋_GB2312" w:eastAsia="仿宋_GB2312" w:hAnsi="仿宋_GB2312" w:cs="仿宋_GB2312" w:hint="eastAsia"/>
            <w:color w:val="000000" w:themeColor="text1"/>
            <w:sz w:val="24"/>
          </w:rPr>
          <w:t xml:space="preserve"> </w:t>
        </w:r>
        <w:r w:rsidR="00DE2F25">
          <w:rPr>
            <w:rStyle w:val="a8"/>
            <w:rFonts w:ascii="仿宋_GB2312" w:eastAsia="仿宋_GB2312" w:hAnsi="仿宋_GB2312" w:cs="仿宋_GB2312" w:hint="eastAsia"/>
            <w:color w:val="000000" w:themeColor="text1"/>
            <w:sz w:val="24"/>
          </w:rPr>
          <w:tab/>
        </w:r>
        <w:r w:rsidR="000D4924">
          <w:rPr>
            <w:rFonts w:ascii="仿宋" w:eastAsia="仿宋" w:hAnsi="仿宋" w:hint="eastAsia"/>
            <w:noProof/>
            <w:webHidden/>
            <w:sz w:val="28"/>
            <w:szCs w:val="28"/>
          </w:rPr>
          <w:t>8</w:t>
        </w:r>
      </w:hyperlink>
    </w:p>
    <w:p w:rsidR="00605B43" w:rsidRPr="00605B43" w:rsidRDefault="00791F54" w:rsidP="00605B43">
      <w:pPr>
        <w:pStyle w:val="20"/>
        <w:outlineLvl w:val="0"/>
        <w:rPr>
          <w:rFonts w:ascii="仿宋" w:eastAsia="仿宋" w:hAnsi="仿宋"/>
          <w:noProof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hyperlink w:anchor="_Toc20731264" w:history="1">
        <w:r w:rsidR="00605B43" w:rsidRPr="00605B43">
          <w:rPr>
            <w:rFonts w:ascii="仿宋" w:eastAsia="仿宋" w:hAnsi="仿宋" w:hint="eastAsia"/>
            <w:sz w:val="28"/>
            <w:szCs w:val="28"/>
          </w:rPr>
          <w:t>一、收入支出决算总体情况说明</w:t>
        </w:r>
        <w:r w:rsidR="00DE2F25">
          <w:rPr>
            <w:rStyle w:val="a8"/>
            <w:rFonts w:ascii="仿宋_GB2312" w:eastAsia="仿宋_GB2312" w:hAnsi="仿宋_GB2312" w:cs="仿宋_GB2312" w:hint="eastAsia"/>
            <w:color w:val="000000" w:themeColor="text1"/>
            <w:sz w:val="24"/>
          </w:rPr>
          <w:tab/>
        </w:r>
        <w:r w:rsidR="005705A2">
          <w:rPr>
            <w:rFonts w:ascii="仿宋" w:eastAsia="仿宋" w:hAnsi="仿宋" w:hint="eastAsia"/>
            <w:sz w:val="28"/>
            <w:szCs w:val="28"/>
          </w:rPr>
          <w:t>.</w:t>
        </w:r>
        <w:r w:rsidR="000D4924">
          <w:rPr>
            <w:rFonts w:ascii="仿宋" w:eastAsia="仿宋" w:hAnsi="仿宋" w:hint="eastAsia"/>
            <w:noProof/>
            <w:webHidden/>
            <w:sz w:val="28"/>
            <w:szCs w:val="28"/>
          </w:rPr>
          <w:t>8</w:t>
        </w:r>
      </w:hyperlink>
    </w:p>
    <w:p w:rsidR="00605B43" w:rsidRPr="00605B43" w:rsidRDefault="00791F54" w:rsidP="00605B43">
      <w:pPr>
        <w:pStyle w:val="20"/>
        <w:rPr>
          <w:rFonts w:ascii="仿宋" w:eastAsia="仿宋" w:hAnsi="仿宋"/>
          <w:noProof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hyperlink w:anchor="_Toc20731265" w:history="1">
        <w:r w:rsidR="00605B43" w:rsidRPr="00605B43">
          <w:rPr>
            <w:rFonts w:ascii="仿宋" w:eastAsia="仿宋" w:hAnsi="仿宋" w:hint="eastAsia"/>
            <w:sz w:val="28"/>
            <w:szCs w:val="28"/>
          </w:rPr>
          <w:t>二、收入决算情况说明</w:t>
        </w:r>
        <w:r w:rsidR="00DE2F25">
          <w:rPr>
            <w:rStyle w:val="a8"/>
            <w:rFonts w:ascii="仿宋_GB2312" w:eastAsia="仿宋_GB2312" w:hAnsi="仿宋_GB2312" w:cs="仿宋_GB2312" w:hint="eastAsia"/>
            <w:color w:val="000000" w:themeColor="text1"/>
            <w:sz w:val="24"/>
          </w:rPr>
          <w:tab/>
        </w:r>
        <w:r w:rsidR="005705A2">
          <w:rPr>
            <w:rFonts w:ascii="仿宋" w:eastAsia="仿宋" w:hAnsi="仿宋" w:hint="eastAsia"/>
            <w:sz w:val="28"/>
            <w:szCs w:val="28"/>
          </w:rPr>
          <w:t>.</w:t>
        </w:r>
        <w:r w:rsidR="000D4924">
          <w:rPr>
            <w:rFonts w:ascii="仿宋" w:eastAsia="仿宋" w:hAnsi="仿宋" w:hint="eastAsia"/>
            <w:noProof/>
            <w:webHidden/>
            <w:sz w:val="28"/>
            <w:szCs w:val="28"/>
          </w:rPr>
          <w:t>8</w:t>
        </w:r>
      </w:hyperlink>
    </w:p>
    <w:p w:rsidR="00605B43" w:rsidRPr="00605B43" w:rsidRDefault="00791F54" w:rsidP="00605B43">
      <w:pPr>
        <w:pStyle w:val="20"/>
        <w:rPr>
          <w:rFonts w:ascii="仿宋" w:eastAsia="仿宋" w:hAnsi="仿宋"/>
          <w:noProof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hyperlink w:anchor="_Toc20731266" w:history="1">
        <w:r w:rsidR="00605B43" w:rsidRPr="00605B43">
          <w:rPr>
            <w:rFonts w:ascii="仿宋" w:eastAsia="仿宋" w:hAnsi="仿宋" w:hint="eastAsia"/>
            <w:sz w:val="28"/>
            <w:szCs w:val="28"/>
          </w:rPr>
          <w:t>三、支出决算情况说明</w:t>
        </w:r>
        <w:r w:rsidR="00DE2F25">
          <w:rPr>
            <w:rStyle w:val="a8"/>
            <w:rFonts w:ascii="仿宋_GB2312" w:eastAsia="仿宋_GB2312" w:hAnsi="仿宋_GB2312" w:cs="仿宋_GB2312" w:hint="eastAsia"/>
            <w:color w:val="000000" w:themeColor="text1"/>
            <w:sz w:val="24"/>
          </w:rPr>
          <w:tab/>
        </w:r>
        <w:r w:rsidR="005705A2">
          <w:rPr>
            <w:rFonts w:ascii="仿宋" w:eastAsia="仿宋" w:hAnsi="仿宋" w:hint="eastAsia"/>
            <w:sz w:val="28"/>
            <w:szCs w:val="28"/>
          </w:rPr>
          <w:t>.</w:t>
        </w:r>
        <w:r w:rsidR="000D4924">
          <w:rPr>
            <w:rFonts w:ascii="仿宋" w:eastAsia="仿宋" w:hAnsi="仿宋" w:hint="eastAsia"/>
            <w:noProof/>
            <w:webHidden/>
            <w:sz w:val="28"/>
            <w:szCs w:val="28"/>
          </w:rPr>
          <w:t>9</w:t>
        </w:r>
      </w:hyperlink>
    </w:p>
    <w:p w:rsidR="00605B43" w:rsidRPr="00605B43" w:rsidRDefault="00791F54" w:rsidP="00605B43">
      <w:pPr>
        <w:pStyle w:val="20"/>
        <w:rPr>
          <w:rFonts w:ascii="仿宋" w:eastAsia="仿宋" w:hAnsi="仿宋"/>
          <w:noProof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hyperlink w:anchor="_Toc20731267" w:history="1">
        <w:r w:rsidR="00605B43" w:rsidRPr="00605B43">
          <w:rPr>
            <w:rFonts w:ascii="仿宋" w:eastAsia="仿宋" w:hAnsi="仿宋" w:hint="eastAsia"/>
            <w:sz w:val="28"/>
            <w:szCs w:val="28"/>
          </w:rPr>
          <w:t>四、财政拨款收入支出决算总体情况说明</w:t>
        </w:r>
        <w:r w:rsidR="00DE2F25">
          <w:rPr>
            <w:rStyle w:val="a8"/>
            <w:rFonts w:ascii="仿宋_GB2312" w:eastAsia="仿宋_GB2312" w:hAnsi="仿宋_GB2312" w:cs="仿宋_GB2312" w:hint="eastAsia"/>
            <w:color w:val="000000" w:themeColor="text1"/>
            <w:sz w:val="24"/>
          </w:rPr>
          <w:tab/>
        </w:r>
        <w:r w:rsidR="005705A2">
          <w:rPr>
            <w:rFonts w:ascii="仿宋" w:eastAsia="仿宋" w:hAnsi="仿宋" w:hint="eastAsia"/>
            <w:sz w:val="28"/>
            <w:szCs w:val="28"/>
          </w:rPr>
          <w:t>.</w:t>
        </w:r>
        <w:r w:rsidR="000D4924">
          <w:rPr>
            <w:rFonts w:ascii="仿宋" w:eastAsia="仿宋" w:hAnsi="仿宋" w:hint="eastAsia"/>
            <w:noProof/>
            <w:webHidden/>
            <w:sz w:val="28"/>
            <w:szCs w:val="28"/>
          </w:rPr>
          <w:t>9</w:t>
        </w:r>
      </w:hyperlink>
    </w:p>
    <w:p w:rsidR="00605B43" w:rsidRPr="00605B43" w:rsidRDefault="00791F54" w:rsidP="00605B43">
      <w:pPr>
        <w:pStyle w:val="20"/>
        <w:rPr>
          <w:rFonts w:ascii="仿宋" w:eastAsia="仿宋" w:hAnsi="仿宋"/>
          <w:noProof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hyperlink w:anchor="_Toc20731268" w:history="1">
        <w:r w:rsidR="00605B43" w:rsidRPr="00605B43">
          <w:rPr>
            <w:rFonts w:ascii="仿宋" w:eastAsia="仿宋" w:hAnsi="仿宋" w:hint="eastAsia"/>
            <w:sz w:val="28"/>
            <w:szCs w:val="28"/>
          </w:rPr>
          <w:t>五、一般公共预算财政拨款支出决算情况说明</w:t>
        </w:r>
        <w:r w:rsidR="005705A2">
          <w:rPr>
            <w:rFonts w:ascii="仿宋" w:eastAsia="仿宋" w:hAnsi="仿宋" w:hint="eastAsia"/>
            <w:sz w:val="28"/>
            <w:szCs w:val="28"/>
          </w:rPr>
          <w:t>.</w:t>
        </w:r>
        <w:r w:rsidR="00DE2F25" w:rsidRPr="00DE2F25">
          <w:rPr>
            <w:rStyle w:val="a5"/>
            <w:rFonts w:ascii="仿宋_GB2312" w:eastAsia="仿宋_GB2312" w:hAnsi="仿宋_GB2312" w:cs="仿宋_GB2312" w:hint="eastAsia"/>
            <w:color w:val="000000" w:themeColor="text1"/>
            <w:sz w:val="24"/>
          </w:rPr>
          <w:t xml:space="preserve"> </w:t>
        </w:r>
        <w:r w:rsidR="00DE2F25">
          <w:rPr>
            <w:rStyle w:val="a8"/>
            <w:rFonts w:ascii="仿宋_GB2312" w:eastAsia="仿宋_GB2312" w:hAnsi="仿宋_GB2312" w:cs="仿宋_GB2312" w:hint="eastAsia"/>
            <w:color w:val="000000" w:themeColor="text1"/>
            <w:sz w:val="24"/>
          </w:rPr>
          <w:tab/>
        </w:r>
        <w:r w:rsidR="000D4924">
          <w:rPr>
            <w:rFonts w:ascii="仿宋" w:eastAsia="仿宋" w:hAnsi="仿宋" w:hint="eastAsia"/>
            <w:noProof/>
            <w:webHidden/>
            <w:sz w:val="28"/>
            <w:szCs w:val="28"/>
          </w:rPr>
          <w:t>10</w:t>
        </w:r>
      </w:hyperlink>
    </w:p>
    <w:p w:rsidR="00605B43" w:rsidRPr="00605B43" w:rsidRDefault="00791F54" w:rsidP="00605B43">
      <w:pPr>
        <w:pStyle w:val="20"/>
        <w:rPr>
          <w:rFonts w:ascii="仿宋" w:eastAsia="仿宋" w:hAnsi="仿宋"/>
          <w:noProof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hyperlink w:anchor="_Toc20731269" w:history="1">
        <w:r w:rsidR="00605B43" w:rsidRPr="00605B43">
          <w:rPr>
            <w:rFonts w:ascii="仿宋" w:eastAsia="仿宋" w:hAnsi="仿宋" w:hint="eastAsia"/>
            <w:sz w:val="28"/>
            <w:szCs w:val="28"/>
          </w:rPr>
          <w:t>六、一般公共预算财政拨款基本支出决算情况说明</w:t>
        </w:r>
        <w:r w:rsidR="00DE2F25">
          <w:rPr>
            <w:rStyle w:val="a8"/>
            <w:rFonts w:ascii="仿宋_GB2312" w:eastAsia="仿宋_GB2312" w:hAnsi="仿宋_GB2312" w:cs="仿宋_GB2312" w:hint="eastAsia"/>
            <w:color w:val="000000" w:themeColor="text1"/>
            <w:sz w:val="24"/>
          </w:rPr>
          <w:tab/>
        </w:r>
        <w:r w:rsidR="005705A2">
          <w:rPr>
            <w:rFonts w:ascii="仿宋" w:eastAsia="仿宋" w:hAnsi="仿宋" w:hint="eastAsia"/>
            <w:sz w:val="28"/>
            <w:szCs w:val="28"/>
          </w:rPr>
          <w:t>.</w: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begin"/>
        </w:r>
        <w:r w:rsidR="00605B43" w:rsidRPr="00605B43">
          <w:rPr>
            <w:rFonts w:ascii="仿宋" w:eastAsia="仿宋" w:hAnsi="仿宋"/>
            <w:noProof/>
            <w:webHidden/>
            <w:sz w:val="28"/>
            <w:szCs w:val="28"/>
          </w:rPr>
          <w:instrText xml:space="preserve"> PAGEREF _Toc20731269 \h </w:instrTex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separate"/>
        </w:r>
        <w:r w:rsidR="00605B43" w:rsidRPr="00605B43">
          <w:rPr>
            <w:rFonts w:ascii="仿宋" w:eastAsia="仿宋" w:hAnsi="仿宋"/>
            <w:noProof/>
            <w:webHidden/>
            <w:sz w:val="28"/>
            <w:szCs w:val="28"/>
          </w:rPr>
          <w:t>1</w:t>
        </w:r>
        <w:r w:rsidR="000D4924">
          <w:rPr>
            <w:rFonts w:ascii="仿宋" w:eastAsia="仿宋" w:hAnsi="仿宋" w:hint="eastAsia"/>
            <w:noProof/>
            <w:webHidden/>
            <w:sz w:val="28"/>
            <w:szCs w:val="28"/>
          </w:rPr>
          <w:t>2</w: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end"/>
        </w:r>
      </w:hyperlink>
    </w:p>
    <w:p w:rsidR="00605B43" w:rsidRPr="00605B43" w:rsidRDefault="00791F54" w:rsidP="00605B43">
      <w:pPr>
        <w:pStyle w:val="20"/>
        <w:rPr>
          <w:rFonts w:ascii="仿宋" w:eastAsia="仿宋" w:hAnsi="仿宋"/>
          <w:noProof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hyperlink w:anchor="_Toc20731270" w:history="1">
        <w:r w:rsidR="00605B43" w:rsidRPr="00605B43">
          <w:rPr>
            <w:rFonts w:ascii="仿宋" w:eastAsia="仿宋" w:hAnsi="仿宋" w:hint="eastAsia"/>
            <w:sz w:val="28"/>
            <w:szCs w:val="28"/>
          </w:rPr>
          <w:t>七、</w:t>
        </w:r>
        <w:r w:rsidR="00605B43" w:rsidRPr="00605B43">
          <w:rPr>
            <w:rFonts w:ascii="仿宋" w:eastAsia="仿宋" w:hAnsi="仿宋"/>
            <w:sz w:val="28"/>
            <w:szCs w:val="28"/>
          </w:rPr>
          <w:t>“</w:t>
        </w:r>
        <w:r w:rsidR="00605B43" w:rsidRPr="00605B43">
          <w:rPr>
            <w:rFonts w:ascii="仿宋" w:eastAsia="仿宋" w:hAnsi="仿宋" w:hint="eastAsia"/>
            <w:sz w:val="28"/>
            <w:szCs w:val="28"/>
          </w:rPr>
          <w:t>三公”经费财政拨款支出决算情况说明</w:t>
        </w:r>
        <w:r w:rsidR="00DE2F25">
          <w:rPr>
            <w:rStyle w:val="a8"/>
            <w:rFonts w:ascii="仿宋_GB2312" w:eastAsia="仿宋_GB2312" w:hAnsi="仿宋_GB2312" w:cs="仿宋_GB2312" w:hint="eastAsia"/>
            <w:color w:val="000000" w:themeColor="text1"/>
            <w:sz w:val="24"/>
          </w:rPr>
          <w:tab/>
        </w:r>
        <w:r w:rsidR="005705A2">
          <w:rPr>
            <w:rFonts w:ascii="仿宋" w:eastAsia="仿宋" w:hAnsi="仿宋" w:hint="eastAsia"/>
            <w:sz w:val="28"/>
            <w:szCs w:val="28"/>
          </w:rPr>
          <w:t>.</w: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begin"/>
        </w:r>
        <w:r w:rsidR="00605B43" w:rsidRPr="00605B43">
          <w:rPr>
            <w:rFonts w:ascii="仿宋" w:eastAsia="仿宋" w:hAnsi="仿宋"/>
            <w:noProof/>
            <w:webHidden/>
            <w:sz w:val="28"/>
            <w:szCs w:val="28"/>
          </w:rPr>
          <w:instrText xml:space="preserve"> PAGEREF _Toc20731270 \h </w:instrTex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separate"/>
        </w:r>
        <w:r w:rsidR="00605B43" w:rsidRPr="00605B43">
          <w:rPr>
            <w:rFonts w:ascii="仿宋" w:eastAsia="仿宋" w:hAnsi="仿宋"/>
            <w:noProof/>
            <w:webHidden/>
            <w:sz w:val="28"/>
            <w:szCs w:val="28"/>
          </w:rPr>
          <w:t>1</w:t>
        </w:r>
        <w:r w:rsidR="000D4924">
          <w:rPr>
            <w:rFonts w:ascii="仿宋" w:eastAsia="仿宋" w:hAnsi="仿宋" w:hint="eastAsia"/>
            <w:noProof/>
            <w:webHidden/>
            <w:sz w:val="28"/>
            <w:szCs w:val="28"/>
          </w:rPr>
          <w:t>3</w: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end"/>
        </w:r>
      </w:hyperlink>
    </w:p>
    <w:p w:rsidR="00605B43" w:rsidRPr="00605B43" w:rsidRDefault="00791F54" w:rsidP="00605B43">
      <w:pPr>
        <w:pStyle w:val="20"/>
        <w:rPr>
          <w:rFonts w:ascii="仿宋" w:eastAsia="仿宋" w:hAnsi="仿宋"/>
          <w:noProof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hyperlink w:anchor="_Toc20731271" w:history="1">
        <w:r w:rsidR="00605B43" w:rsidRPr="00605B43">
          <w:rPr>
            <w:rFonts w:ascii="仿宋" w:eastAsia="仿宋" w:hAnsi="仿宋" w:hint="eastAsia"/>
            <w:sz w:val="28"/>
            <w:szCs w:val="28"/>
          </w:rPr>
          <w:t>八、政府性基金预算支出决算情况说明</w:t>
        </w:r>
        <w:r w:rsidR="00DE2F25">
          <w:rPr>
            <w:rStyle w:val="a8"/>
            <w:rFonts w:ascii="仿宋_GB2312" w:eastAsia="仿宋_GB2312" w:hAnsi="仿宋_GB2312" w:cs="仿宋_GB2312" w:hint="eastAsia"/>
            <w:color w:val="000000" w:themeColor="text1"/>
            <w:sz w:val="24"/>
          </w:rPr>
          <w:tab/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begin"/>
        </w:r>
        <w:r w:rsidR="00605B43" w:rsidRPr="00605B43">
          <w:rPr>
            <w:rFonts w:ascii="仿宋" w:eastAsia="仿宋" w:hAnsi="仿宋"/>
            <w:noProof/>
            <w:webHidden/>
            <w:sz w:val="28"/>
            <w:szCs w:val="28"/>
          </w:rPr>
          <w:instrText xml:space="preserve"> PAGEREF _Toc20731271 \h </w:instrTex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separate"/>
        </w:r>
        <w:r w:rsidR="00605B43" w:rsidRPr="00605B43">
          <w:rPr>
            <w:rFonts w:ascii="仿宋" w:eastAsia="仿宋" w:hAnsi="仿宋"/>
            <w:noProof/>
            <w:webHidden/>
            <w:sz w:val="28"/>
            <w:szCs w:val="28"/>
          </w:rPr>
          <w:t>13</w: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end"/>
        </w:r>
      </w:hyperlink>
    </w:p>
    <w:p w:rsidR="00605B43" w:rsidRPr="00605B43" w:rsidRDefault="00791F54" w:rsidP="00605B43">
      <w:pPr>
        <w:pStyle w:val="20"/>
        <w:rPr>
          <w:rFonts w:ascii="仿宋" w:eastAsia="仿宋" w:hAnsi="仿宋"/>
          <w:noProof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hyperlink w:anchor="_Toc20731272" w:history="1">
        <w:r w:rsidR="00605B43" w:rsidRPr="00605B43">
          <w:rPr>
            <w:rFonts w:ascii="仿宋" w:eastAsia="仿宋" w:hAnsi="仿宋" w:hint="eastAsia"/>
            <w:sz w:val="28"/>
            <w:szCs w:val="28"/>
          </w:rPr>
          <w:t>九、 国有资本经营预算支出决算情况说明</w:t>
        </w:r>
        <w:r w:rsidR="005705A2">
          <w:rPr>
            <w:rFonts w:ascii="仿宋" w:eastAsia="仿宋" w:hAnsi="仿宋" w:hint="eastAsia"/>
            <w:sz w:val="28"/>
            <w:szCs w:val="28"/>
          </w:rPr>
          <w:t>.</w:t>
        </w:r>
        <w:r w:rsidR="00DE2F25" w:rsidRPr="00DE2F25">
          <w:rPr>
            <w:rStyle w:val="a5"/>
            <w:rFonts w:ascii="仿宋_GB2312" w:eastAsia="仿宋_GB2312" w:hAnsi="仿宋_GB2312" w:cs="仿宋_GB2312" w:hint="eastAsia"/>
            <w:color w:val="000000" w:themeColor="text1"/>
            <w:sz w:val="24"/>
          </w:rPr>
          <w:t xml:space="preserve"> </w:t>
        </w:r>
        <w:r w:rsidR="00DE2F25">
          <w:rPr>
            <w:rStyle w:val="a8"/>
            <w:rFonts w:ascii="仿宋_GB2312" w:eastAsia="仿宋_GB2312" w:hAnsi="仿宋_GB2312" w:cs="仿宋_GB2312" w:hint="eastAsia"/>
            <w:color w:val="000000" w:themeColor="text1"/>
            <w:sz w:val="24"/>
          </w:rPr>
          <w:tab/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begin"/>
        </w:r>
        <w:r w:rsidR="00605B43" w:rsidRPr="00605B43">
          <w:rPr>
            <w:rFonts w:ascii="仿宋" w:eastAsia="仿宋" w:hAnsi="仿宋"/>
            <w:noProof/>
            <w:webHidden/>
            <w:sz w:val="28"/>
            <w:szCs w:val="28"/>
          </w:rPr>
          <w:instrText xml:space="preserve"> PAGEREF _Toc20731272 \h </w:instrTex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separate"/>
        </w:r>
        <w:r w:rsidR="00605B43" w:rsidRPr="00605B43">
          <w:rPr>
            <w:rFonts w:ascii="仿宋" w:eastAsia="仿宋" w:hAnsi="仿宋"/>
            <w:noProof/>
            <w:webHidden/>
            <w:sz w:val="28"/>
            <w:szCs w:val="28"/>
          </w:rPr>
          <w:t>1</w:t>
        </w:r>
        <w:r w:rsidR="000D4924">
          <w:rPr>
            <w:rFonts w:ascii="仿宋" w:eastAsia="仿宋" w:hAnsi="仿宋" w:hint="eastAsia"/>
            <w:noProof/>
            <w:webHidden/>
            <w:sz w:val="28"/>
            <w:szCs w:val="28"/>
          </w:rPr>
          <w:t>5</w: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end"/>
        </w:r>
      </w:hyperlink>
    </w:p>
    <w:p w:rsidR="00605B43" w:rsidRPr="00605B43" w:rsidRDefault="00791F54" w:rsidP="00605B43">
      <w:pPr>
        <w:pStyle w:val="20"/>
        <w:rPr>
          <w:rFonts w:ascii="仿宋" w:eastAsia="仿宋" w:hAnsi="仿宋"/>
          <w:noProof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hyperlink w:anchor="_Toc20731273" w:history="1">
        <w:r w:rsidR="00605B43" w:rsidRPr="00605B43">
          <w:rPr>
            <w:rFonts w:ascii="仿宋" w:eastAsia="仿宋" w:hAnsi="仿宋" w:hint="eastAsia"/>
            <w:sz w:val="28"/>
            <w:szCs w:val="28"/>
          </w:rPr>
          <w:t>十、</w:t>
        </w:r>
        <w:r w:rsidR="00530315" w:rsidRPr="00530315">
          <w:rPr>
            <w:rStyle w:val="a8"/>
            <w:rFonts w:ascii="仿宋" w:eastAsia="仿宋" w:hAnsi="仿宋" w:hint="eastAsia"/>
            <w:color w:val="000000" w:themeColor="text1"/>
            <w:sz w:val="28"/>
            <w:szCs w:val="28"/>
          </w:rPr>
          <w:t>其他重要事项的情况说明</w:t>
        </w:r>
        <w:r w:rsidR="00DE2F25">
          <w:rPr>
            <w:rStyle w:val="a8"/>
            <w:rFonts w:ascii="仿宋_GB2312" w:eastAsia="仿宋_GB2312" w:hAnsi="仿宋_GB2312" w:cs="仿宋_GB2312" w:hint="eastAsia"/>
            <w:color w:val="000000" w:themeColor="text1"/>
            <w:sz w:val="24"/>
          </w:rPr>
          <w:tab/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begin"/>
        </w:r>
        <w:r w:rsidR="00605B43" w:rsidRPr="00605B43">
          <w:rPr>
            <w:rFonts w:ascii="仿宋" w:eastAsia="仿宋" w:hAnsi="仿宋"/>
            <w:noProof/>
            <w:webHidden/>
            <w:sz w:val="28"/>
            <w:szCs w:val="28"/>
          </w:rPr>
          <w:instrText xml:space="preserve"> PAGEREF _Toc20731273 \h </w:instrTex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separate"/>
        </w:r>
        <w:r w:rsidR="00605B43" w:rsidRPr="00605B43">
          <w:rPr>
            <w:rFonts w:ascii="仿宋" w:eastAsia="仿宋" w:hAnsi="仿宋"/>
            <w:noProof/>
            <w:webHidden/>
            <w:sz w:val="28"/>
            <w:szCs w:val="28"/>
          </w:rPr>
          <w:t>1</w:t>
        </w:r>
        <w:r w:rsidR="000D4924">
          <w:rPr>
            <w:rFonts w:ascii="仿宋" w:eastAsia="仿宋" w:hAnsi="仿宋" w:hint="eastAsia"/>
            <w:noProof/>
            <w:webHidden/>
            <w:sz w:val="28"/>
            <w:szCs w:val="28"/>
          </w:rPr>
          <w:t>5</w: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end"/>
        </w:r>
      </w:hyperlink>
    </w:p>
    <w:p w:rsidR="00605B43" w:rsidRPr="00605B43" w:rsidRDefault="00FF0C56" w:rsidP="00605B43">
      <w:pPr>
        <w:pStyle w:val="20"/>
        <w:rPr>
          <w:rFonts w:ascii="仿宋" w:eastAsia="仿宋" w:hAnsi="仿宋"/>
          <w:noProof/>
          <w:sz w:val="28"/>
          <w:szCs w:val="28"/>
        </w:rPr>
      </w:pPr>
      <w:hyperlink w:anchor="_Toc20731275" w:history="1">
        <w:r w:rsidR="00605B43" w:rsidRPr="00605B43">
          <w:rPr>
            <w:rFonts w:ascii="仿宋" w:eastAsia="仿宋" w:hAnsi="仿宋" w:hint="eastAsia"/>
            <w:sz w:val="28"/>
            <w:szCs w:val="28"/>
          </w:rPr>
          <w:t>第三部分 名词解释</w:t>
        </w:r>
        <w:r w:rsidR="00DE2F25">
          <w:rPr>
            <w:rStyle w:val="a8"/>
            <w:rFonts w:ascii="仿宋_GB2312" w:eastAsia="仿宋_GB2312" w:hAnsi="仿宋_GB2312" w:cs="仿宋_GB2312" w:hint="eastAsia"/>
            <w:color w:val="000000" w:themeColor="text1"/>
            <w:sz w:val="24"/>
          </w:rPr>
          <w:tab/>
        </w:r>
        <w:r w:rsidR="005705A2">
          <w:rPr>
            <w:rFonts w:ascii="仿宋" w:eastAsia="仿宋" w:hAnsi="仿宋" w:hint="eastAsia"/>
            <w:sz w:val="28"/>
            <w:szCs w:val="28"/>
          </w:rPr>
          <w:t>.</w:t>
        </w:r>
        <w:r w:rsidR="000A1AC4">
          <w:rPr>
            <w:rFonts w:ascii="仿宋" w:eastAsia="仿宋" w:hAnsi="仿宋" w:hint="eastAsia"/>
            <w:noProof/>
            <w:webHidden/>
            <w:sz w:val="28"/>
            <w:szCs w:val="28"/>
          </w:rPr>
          <w:t>19</w:t>
        </w:r>
      </w:hyperlink>
    </w:p>
    <w:p w:rsidR="00605B43" w:rsidRDefault="00FF0C56" w:rsidP="00605B43">
      <w:pPr>
        <w:pStyle w:val="20"/>
      </w:pPr>
      <w:hyperlink w:anchor="_Toc20731276" w:history="1">
        <w:r w:rsidR="00605B43" w:rsidRPr="00605B43">
          <w:rPr>
            <w:rFonts w:ascii="仿宋" w:eastAsia="仿宋" w:hAnsi="仿宋" w:hint="eastAsia"/>
            <w:sz w:val="28"/>
            <w:szCs w:val="28"/>
          </w:rPr>
          <w:t>第四部分</w:t>
        </w:r>
        <w:r w:rsidR="00605B43" w:rsidRPr="00605B43">
          <w:rPr>
            <w:rFonts w:ascii="仿宋" w:eastAsia="仿宋" w:hAnsi="仿宋"/>
            <w:sz w:val="28"/>
            <w:szCs w:val="28"/>
          </w:rPr>
          <w:t xml:space="preserve"> </w:t>
        </w:r>
        <w:r w:rsidR="00605B43" w:rsidRPr="00605B43">
          <w:rPr>
            <w:rFonts w:ascii="仿宋" w:eastAsia="仿宋" w:hAnsi="仿宋" w:hint="eastAsia"/>
            <w:sz w:val="28"/>
            <w:szCs w:val="28"/>
          </w:rPr>
          <w:t>附件</w:t>
        </w:r>
        <w:r w:rsidR="00DE2F25">
          <w:rPr>
            <w:rStyle w:val="a8"/>
            <w:rFonts w:ascii="仿宋_GB2312" w:eastAsia="仿宋_GB2312" w:hAnsi="仿宋_GB2312" w:cs="仿宋_GB2312" w:hint="eastAsia"/>
            <w:color w:val="000000" w:themeColor="text1"/>
            <w:sz w:val="24"/>
          </w:rPr>
          <w:tab/>
        </w:r>
        <w:r w:rsidR="005705A2">
          <w:rPr>
            <w:rFonts w:ascii="仿宋" w:eastAsia="仿宋" w:hAnsi="仿宋" w:hint="eastAsia"/>
            <w:sz w:val="28"/>
            <w:szCs w:val="28"/>
          </w:rPr>
          <w:t>.</w:t>
        </w:r>
        <w:r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begin"/>
        </w:r>
        <w:r w:rsidR="00605B43" w:rsidRPr="00605B43">
          <w:rPr>
            <w:rFonts w:ascii="仿宋" w:eastAsia="仿宋" w:hAnsi="仿宋"/>
            <w:noProof/>
            <w:webHidden/>
            <w:sz w:val="28"/>
            <w:szCs w:val="28"/>
          </w:rPr>
          <w:instrText xml:space="preserve"> PAGEREF _Toc20731276 \h </w:instrText>
        </w:r>
        <w:r w:rsidRPr="00605B43">
          <w:rPr>
            <w:rFonts w:ascii="仿宋" w:eastAsia="仿宋" w:hAnsi="仿宋"/>
            <w:noProof/>
            <w:webHidden/>
            <w:sz w:val="28"/>
            <w:szCs w:val="28"/>
          </w:rPr>
        </w:r>
        <w:r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separate"/>
        </w:r>
        <w:r w:rsidR="00605B43" w:rsidRPr="00605B43">
          <w:rPr>
            <w:rFonts w:ascii="仿宋" w:eastAsia="仿宋" w:hAnsi="仿宋"/>
            <w:noProof/>
            <w:webHidden/>
            <w:sz w:val="28"/>
            <w:szCs w:val="28"/>
          </w:rPr>
          <w:t>2</w:t>
        </w:r>
        <w:r w:rsidR="000A1AC4">
          <w:rPr>
            <w:rFonts w:ascii="仿宋" w:eastAsia="仿宋" w:hAnsi="仿宋" w:hint="eastAsia"/>
            <w:noProof/>
            <w:webHidden/>
            <w:sz w:val="28"/>
            <w:szCs w:val="28"/>
          </w:rPr>
          <w:t>2</w:t>
        </w:r>
        <w:r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end"/>
        </w:r>
      </w:hyperlink>
    </w:p>
    <w:p w:rsidR="00605B43" w:rsidRPr="00605B43" w:rsidRDefault="00FF0C56" w:rsidP="00605B43">
      <w:pPr>
        <w:pStyle w:val="20"/>
        <w:rPr>
          <w:rFonts w:ascii="仿宋" w:eastAsia="仿宋" w:hAnsi="仿宋"/>
          <w:noProof/>
          <w:sz w:val="28"/>
          <w:szCs w:val="28"/>
        </w:rPr>
      </w:pPr>
      <w:hyperlink w:anchor="_Toc20731277" w:history="1">
        <w:r w:rsidR="00605B43" w:rsidRPr="00605B43">
          <w:rPr>
            <w:rFonts w:ascii="仿宋" w:eastAsia="仿宋" w:hAnsi="仿宋" w:hint="eastAsia"/>
            <w:sz w:val="28"/>
            <w:szCs w:val="28"/>
          </w:rPr>
          <w:t>第五部分</w:t>
        </w:r>
        <w:r w:rsidR="00605B43" w:rsidRPr="00605B43">
          <w:rPr>
            <w:rFonts w:ascii="仿宋" w:eastAsia="仿宋" w:hAnsi="仿宋"/>
            <w:sz w:val="28"/>
            <w:szCs w:val="28"/>
          </w:rPr>
          <w:t xml:space="preserve"> </w:t>
        </w:r>
        <w:r w:rsidR="00605B43" w:rsidRPr="00605B43">
          <w:rPr>
            <w:rFonts w:ascii="仿宋" w:eastAsia="仿宋" w:hAnsi="仿宋" w:hint="eastAsia"/>
            <w:sz w:val="28"/>
            <w:szCs w:val="28"/>
          </w:rPr>
          <w:t>附表</w:t>
        </w:r>
        <w:r w:rsidR="00DE2F25">
          <w:rPr>
            <w:rStyle w:val="a8"/>
            <w:rFonts w:ascii="仿宋_GB2312" w:eastAsia="仿宋_GB2312" w:hAnsi="仿宋_GB2312" w:cs="仿宋_GB2312" w:hint="eastAsia"/>
            <w:color w:val="000000" w:themeColor="text1"/>
            <w:sz w:val="24"/>
          </w:rPr>
          <w:tab/>
        </w:r>
        <w:r w:rsidR="005705A2">
          <w:rPr>
            <w:rFonts w:ascii="仿宋" w:eastAsia="仿宋" w:hAnsi="仿宋" w:hint="eastAsia"/>
            <w:sz w:val="28"/>
            <w:szCs w:val="28"/>
          </w:rPr>
          <w:t>.</w:t>
        </w:r>
        <w:r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begin"/>
        </w:r>
        <w:r w:rsidR="00605B43" w:rsidRPr="00605B43">
          <w:rPr>
            <w:rFonts w:ascii="仿宋" w:eastAsia="仿宋" w:hAnsi="仿宋"/>
            <w:noProof/>
            <w:webHidden/>
            <w:sz w:val="28"/>
            <w:szCs w:val="28"/>
          </w:rPr>
          <w:instrText xml:space="preserve"> PAGEREF _Toc20731277 \h </w:instrText>
        </w:r>
        <w:r w:rsidRPr="00605B43">
          <w:rPr>
            <w:rFonts w:ascii="仿宋" w:eastAsia="仿宋" w:hAnsi="仿宋"/>
            <w:noProof/>
            <w:webHidden/>
            <w:sz w:val="28"/>
            <w:szCs w:val="28"/>
          </w:rPr>
        </w:r>
        <w:r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separate"/>
        </w:r>
        <w:r w:rsidR="00605B43" w:rsidRPr="00605B43">
          <w:rPr>
            <w:rFonts w:ascii="仿宋" w:eastAsia="仿宋" w:hAnsi="仿宋"/>
            <w:noProof/>
            <w:webHidden/>
            <w:sz w:val="28"/>
            <w:szCs w:val="28"/>
          </w:rPr>
          <w:t>2</w:t>
        </w:r>
        <w:r w:rsidR="000A1AC4">
          <w:rPr>
            <w:rFonts w:ascii="仿宋" w:eastAsia="仿宋" w:hAnsi="仿宋" w:hint="eastAsia"/>
            <w:noProof/>
            <w:webHidden/>
            <w:sz w:val="28"/>
            <w:szCs w:val="28"/>
          </w:rPr>
          <w:t>6</w:t>
        </w:r>
        <w:r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end"/>
        </w:r>
      </w:hyperlink>
    </w:p>
    <w:p w:rsidR="00605B43" w:rsidRPr="00605B43" w:rsidRDefault="00791F54" w:rsidP="00605B43">
      <w:pPr>
        <w:pStyle w:val="20"/>
        <w:rPr>
          <w:rFonts w:ascii="仿宋" w:eastAsia="仿宋" w:hAnsi="仿宋"/>
          <w:noProof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hyperlink w:anchor="_Toc20731278" w:history="1">
        <w:r w:rsidR="00605B43" w:rsidRPr="00605B43">
          <w:rPr>
            <w:rFonts w:ascii="仿宋" w:eastAsia="仿宋" w:hAnsi="仿宋" w:hint="eastAsia"/>
            <w:sz w:val="28"/>
            <w:szCs w:val="28"/>
          </w:rPr>
          <w:t>一、收入支出决算总表</w:t>
        </w:r>
        <w:r w:rsidR="00DE2F25">
          <w:rPr>
            <w:rStyle w:val="a8"/>
            <w:rFonts w:ascii="仿宋_GB2312" w:eastAsia="仿宋_GB2312" w:hAnsi="仿宋_GB2312" w:cs="仿宋_GB2312" w:hint="eastAsia"/>
            <w:color w:val="000000" w:themeColor="text1"/>
            <w:sz w:val="24"/>
          </w:rPr>
          <w:tab/>
        </w:r>
        <w:r w:rsidR="005705A2">
          <w:rPr>
            <w:rFonts w:ascii="仿宋" w:eastAsia="仿宋" w:hAnsi="仿宋" w:hint="eastAsia"/>
            <w:sz w:val="28"/>
            <w:szCs w:val="28"/>
          </w:rPr>
          <w:t>.</w: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begin"/>
        </w:r>
        <w:r w:rsidR="00605B43" w:rsidRPr="00605B43">
          <w:rPr>
            <w:rFonts w:ascii="仿宋" w:eastAsia="仿宋" w:hAnsi="仿宋"/>
            <w:noProof/>
            <w:webHidden/>
            <w:sz w:val="28"/>
            <w:szCs w:val="28"/>
          </w:rPr>
          <w:instrText xml:space="preserve"> PAGEREF _Toc20731278 \h </w:instrTex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separate"/>
        </w:r>
        <w:r w:rsidR="00605B43" w:rsidRPr="00605B43">
          <w:rPr>
            <w:rFonts w:ascii="仿宋" w:eastAsia="仿宋" w:hAnsi="仿宋"/>
            <w:noProof/>
            <w:webHidden/>
            <w:sz w:val="28"/>
            <w:szCs w:val="28"/>
          </w:rPr>
          <w:t>2</w:t>
        </w:r>
        <w:r w:rsidR="000A1AC4">
          <w:rPr>
            <w:rFonts w:ascii="仿宋" w:eastAsia="仿宋" w:hAnsi="仿宋" w:hint="eastAsia"/>
            <w:noProof/>
            <w:webHidden/>
            <w:sz w:val="28"/>
            <w:szCs w:val="28"/>
          </w:rPr>
          <w:t>6</w: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end"/>
        </w:r>
      </w:hyperlink>
    </w:p>
    <w:p w:rsidR="00605B43" w:rsidRPr="00605B43" w:rsidRDefault="00791F54" w:rsidP="00605B43">
      <w:pPr>
        <w:pStyle w:val="20"/>
        <w:rPr>
          <w:rFonts w:ascii="仿宋" w:eastAsia="仿宋" w:hAnsi="仿宋"/>
          <w:noProof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hyperlink w:anchor="_Toc20731279" w:history="1">
        <w:r w:rsidR="00605B43" w:rsidRPr="00605B43">
          <w:rPr>
            <w:rFonts w:ascii="仿宋" w:eastAsia="仿宋" w:hAnsi="仿宋" w:hint="eastAsia"/>
            <w:sz w:val="28"/>
            <w:szCs w:val="28"/>
          </w:rPr>
          <w:t>二、收入总表</w:t>
        </w:r>
        <w:r w:rsidR="00DE2F25">
          <w:rPr>
            <w:rStyle w:val="a8"/>
            <w:rFonts w:ascii="仿宋_GB2312" w:eastAsia="仿宋_GB2312" w:hAnsi="仿宋_GB2312" w:cs="仿宋_GB2312" w:hint="eastAsia"/>
            <w:color w:val="000000" w:themeColor="text1"/>
            <w:sz w:val="24"/>
          </w:rPr>
          <w:tab/>
        </w:r>
        <w:r w:rsidR="005705A2">
          <w:rPr>
            <w:rFonts w:ascii="仿宋" w:eastAsia="仿宋" w:hAnsi="仿宋" w:hint="eastAsia"/>
            <w:sz w:val="28"/>
            <w:szCs w:val="28"/>
          </w:rPr>
          <w:t>.</w: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begin"/>
        </w:r>
        <w:r w:rsidR="00605B43" w:rsidRPr="00605B43">
          <w:rPr>
            <w:rFonts w:ascii="仿宋" w:eastAsia="仿宋" w:hAnsi="仿宋"/>
            <w:noProof/>
            <w:webHidden/>
            <w:sz w:val="28"/>
            <w:szCs w:val="28"/>
          </w:rPr>
          <w:instrText xml:space="preserve"> PAGEREF _Toc20731279 \h </w:instrTex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separate"/>
        </w:r>
        <w:r w:rsidR="00605B43" w:rsidRPr="00605B43">
          <w:rPr>
            <w:rFonts w:ascii="仿宋" w:eastAsia="仿宋" w:hAnsi="仿宋"/>
            <w:noProof/>
            <w:webHidden/>
            <w:sz w:val="28"/>
            <w:szCs w:val="28"/>
          </w:rPr>
          <w:t>2</w:t>
        </w:r>
        <w:r w:rsidR="000A1AC4">
          <w:rPr>
            <w:rFonts w:ascii="仿宋" w:eastAsia="仿宋" w:hAnsi="仿宋" w:hint="eastAsia"/>
            <w:noProof/>
            <w:webHidden/>
            <w:sz w:val="28"/>
            <w:szCs w:val="28"/>
          </w:rPr>
          <w:t>6</w: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end"/>
        </w:r>
      </w:hyperlink>
    </w:p>
    <w:p w:rsidR="00605B43" w:rsidRPr="00605B43" w:rsidRDefault="00791F54" w:rsidP="00605B43">
      <w:pPr>
        <w:pStyle w:val="20"/>
        <w:rPr>
          <w:rFonts w:ascii="仿宋" w:eastAsia="仿宋" w:hAnsi="仿宋"/>
          <w:noProof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  </w:t>
      </w:r>
      <w:hyperlink w:anchor="_Toc20731280" w:history="1">
        <w:r w:rsidR="00605B43" w:rsidRPr="00605B43">
          <w:rPr>
            <w:rFonts w:ascii="仿宋" w:eastAsia="仿宋" w:hAnsi="仿宋" w:hint="eastAsia"/>
            <w:sz w:val="28"/>
            <w:szCs w:val="28"/>
          </w:rPr>
          <w:t>三、支出总表</w:t>
        </w:r>
        <w:r w:rsidR="00DE2F25">
          <w:rPr>
            <w:rStyle w:val="a8"/>
            <w:rFonts w:ascii="仿宋_GB2312" w:eastAsia="仿宋_GB2312" w:hAnsi="仿宋_GB2312" w:cs="仿宋_GB2312" w:hint="eastAsia"/>
            <w:color w:val="000000" w:themeColor="text1"/>
            <w:sz w:val="24"/>
          </w:rPr>
          <w:tab/>
        </w:r>
        <w:r w:rsidR="005705A2">
          <w:rPr>
            <w:rFonts w:ascii="仿宋" w:eastAsia="仿宋" w:hAnsi="仿宋" w:hint="eastAsia"/>
            <w:sz w:val="28"/>
            <w:szCs w:val="28"/>
          </w:rPr>
          <w:t>.</w: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begin"/>
        </w:r>
        <w:r w:rsidR="00605B43" w:rsidRPr="00605B43">
          <w:rPr>
            <w:rFonts w:ascii="仿宋" w:eastAsia="仿宋" w:hAnsi="仿宋"/>
            <w:noProof/>
            <w:webHidden/>
            <w:sz w:val="28"/>
            <w:szCs w:val="28"/>
          </w:rPr>
          <w:instrText xml:space="preserve"> PAGEREF _Toc20731280 \h </w:instrTex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separate"/>
        </w:r>
        <w:r w:rsidR="00605B43" w:rsidRPr="00605B43">
          <w:rPr>
            <w:rFonts w:ascii="仿宋" w:eastAsia="仿宋" w:hAnsi="仿宋"/>
            <w:noProof/>
            <w:webHidden/>
            <w:sz w:val="28"/>
            <w:szCs w:val="28"/>
          </w:rPr>
          <w:t>2</w:t>
        </w:r>
        <w:r w:rsidR="000A1AC4">
          <w:rPr>
            <w:rFonts w:ascii="仿宋" w:eastAsia="仿宋" w:hAnsi="仿宋" w:hint="eastAsia"/>
            <w:noProof/>
            <w:webHidden/>
            <w:sz w:val="28"/>
            <w:szCs w:val="28"/>
          </w:rPr>
          <w:t>6</w: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end"/>
        </w:r>
      </w:hyperlink>
    </w:p>
    <w:p w:rsidR="00605B43" w:rsidRPr="00605B43" w:rsidRDefault="00791F54" w:rsidP="00605B43">
      <w:pPr>
        <w:pStyle w:val="20"/>
        <w:rPr>
          <w:rFonts w:ascii="仿宋" w:eastAsia="仿宋" w:hAnsi="仿宋"/>
          <w:noProof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hyperlink w:anchor="_Toc20731281" w:history="1">
        <w:r w:rsidR="00605B43" w:rsidRPr="00605B43">
          <w:rPr>
            <w:rFonts w:ascii="仿宋" w:eastAsia="仿宋" w:hAnsi="仿宋" w:hint="eastAsia"/>
            <w:sz w:val="28"/>
            <w:szCs w:val="28"/>
          </w:rPr>
          <w:t>四、财政拨款收入支出决算总表</w:t>
        </w:r>
        <w:r w:rsidR="00DE2F25">
          <w:rPr>
            <w:rStyle w:val="a8"/>
            <w:rFonts w:ascii="仿宋_GB2312" w:eastAsia="仿宋_GB2312" w:hAnsi="仿宋_GB2312" w:cs="仿宋_GB2312" w:hint="eastAsia"/>
            <w:color w:val="000000" w:themeColor="text1"/>
            <w:sz w:val="24"/>
          </w:rPr>
          <w:tab/>
        </w:r>
        <w:r w:rsidR="005705A2">
          <w:rPr>
            <w:rFonts w:ascii="仿宋" w:eastAsia="仿宋" w:hAnsi="仿宋" w:hint="eastAsia"/>
            <w:sz w:val="28"/>
            <w:szCs w:val="28"/>
          </w:rPr>
          <w:t>.</w: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begin"/>
        </w:r>
        <w:r w:rsidR="00605B43" w:rsidRPr="00605B43">
          <w:rPr>
            <w:rFonts w:ascii="仿宋" w:eastAsia="仿宋" w:hAnsi="仿宋"/>
            <w:noProof/>
            <w:webHidden/>
            <w:sz w:val="28"/>
            <w:szCs w:val="28"/>
          </w:rPr>
          <w:instrText xml:space="preserve"> PAGEREF _Toc20731281 \h </w:instrTex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separate"/>
        </w:r>
        <w:r w:rsidR="00605B43" w:rsidRPr="00605B43">
          <w:rPr>
            <w:rFonts w:ascii="仿宋" w:eastAsia="仿宋" w:hAnsi="仿宋"/>
            <w:noProof/>
            <w:webHidden/>
            <w:sz w:val="28"/>
            <w:szCs w:val="28"/>
          </w:rPr>
          <w:t>2</w:t>
        </w:r>
        <w:r w:rsidR="000A1AC4">
          <w:rPr>
            <w:rFonts w:ascii="仿宋" w:eastAsia="仿宋" w:hAnsi="仿宋" w:hint="eastAsia"/>
            <w:noProof/>
            <w:webHidden/>
            <w:sz w:val="28"/>
            <w:szCs w:val="28"/>
          </w:rPr>
          <w:t>6</w: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end"/>
        </w:r>
      </w:hyperlink>
    </w:p>
    <w:p w:rsidR="00605B43" w:rsidRPr="00605B43" w:rsidRDefault="00791F54" w:rsidP="00605B43">
      <w:pPr>
        <w:pStyle w:val="20"/>
        <w:rPr>
          <w:rFonts w:ascii="仿宋" w:eastAsia="仿宋" w:hAnsi="仿宋"/>
          <w:noProof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hyperlink w:anchor="_Toc20731282" w:history="1">
        <w:r w:rsidR="00605B43" w:rsidRPr="00605B43">
          <w:rPr>
            <w:rFonts w:ascii="仿宋" w:eastAsia="仿宋" w:hAnsi="仿宋" w:hint="eastAsia"/>
            <w:sz w:val="28"/>
            <w:szCs w:val="28"/>
          </w:rPr>
          <w:t>五、财政拨款支出决算明细表（政府经济分类科目）</w:t>
        </w:r>
        <w:r w:rsidR="00DE2F25">
          <w:rPr>
            <w:rStyle w:val="a8"/>
            <w:rFonts w:ascii="仿宋_GB2312" w:eastAsia="仿宋_GB2312" w:hAnsi="仿宋_GB2312" w:cs="仿宋_GB2312" w:hint="eastAsia"/>
            <w:color w:val="000000" w:themeColor="text1"/>
            <w:sz w:val="24"/>
          </w:rPr>
          <w:tab/>
        </w:r>
        <w:r w:rsidR="005705A2">
          <w:rPr>
            <w:rFonts w:ascii="仿宋" w:eastAsia="仿宋" w:hAnsi="仿宋" w:hint="eastAsia"/>
            <w:sz w:val="28"/>
            <w:szCs w:val="28"/>
          </w:rPr>
          <w:t>.</w: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begin"/>
        </w:r>
        <w:r w:rsidR="00605B43" w:rsidRPr="00605B43">
          <w:rPr>
            <w:rFonts w:ascii="仿宋" w:eastAsia="仿宋" w:hAnsi="仿宋"/>
            <w:noProof/>
            <w:webHidden/>
            <w:sz w:val="28"/>
            <w:szCs w:val="28"/>
          </w:rPr>
          <w:instrText xml:space="preserve"> PAGEREF _Toc20731282 \h </w:instrTex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separate"/>
        </w:r>
        <w:r w:rsidR="00605B43" w:rsidRPr="00605B43">
          <w:rPr>
            <w:rFonts w:ascii="仿宋" w:eastAsia="仿宋" w:hAnsi="仿宋"/>
            <w:noProof/>
            <w:webHidden/>
            <w:sz w:val="28"/>
            <w:szCs w:val="28"/>
          </w:rPr>
          <w:t>2</w:t>
        </w:r>
        <w:r w:rsidR="000A1AC4">
          <w:rPr>
            <w:rFonts w:ascii="仿宋" w:eastAsia="仿宋" w:hAnsi="仿宋" w:hint="eastAsia"/>
            <w:noProof/>
            <w:webHidden/>
            <w:sz w:val="28"/>
            <w:szCs w:val="28"/>
          </w:rPr>
          <w:t>6</w: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end"/>
        </w:r>
      </w:hyperlink>
    </w:p>
    <w:p w:rsidR="00605B43" w:rsidRPr="00605B43" w:rsidRDefault="00791F54" w:rsidP="00605B43">
      <w:pPr>
        <w:pStyle w:val="20"/>
        <w:rPr>
          <w:rFonts w:ascii="仿宋" w:eastAsia="仿宋" w:hAnsi="仿宋"/>
          <w:noProof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hyperlink w:anchor="_Toc20731283" w:history="1">
        <w:r w:rsidR="00605B43" w:rsidRPr="00605B43">
          <w:rPr>
            <w:rFonts w:ascii="仿宋" w:eastAsia="仿宋" w:hAnsi="仿宋" w:hint="eastAsia"/>
            <w:sz w:val="28"/>
            <w:szCs w:val="28"/>
          </w:rPr>
          <w:t>六、一般公共预算财政拨款支出决算表</w:t>
        </w:r>
        <w:r w:rsidR="00DE2F25">
          <w:rPr>
            <w:rStyle w:val="a8"/>
            <w:rFonts w:ascii="仿宋_GB2312" w:eastAsia="仿宋_GB2312" w:hAnsi="仿宋_GB2312" w:cs="仿宋_GB2312" w:hint="eastAsia"/>
            <w:color w:val="000000" w:themeColor="text1"/>
            <w:sz w:val="24"/>
          </w:rPr>
          <w:tab/>
        </w:r>
        <w:r w:rsidR="005705A2">
          <w:rPr>
            <w:rFonts w:ascii="仿宋" w:eastAsia="仿宋" w:hAnsi="仿宋" w:hint="eastAsia"/>
            <w:sz w:val="28"/>
            <w:szCs w:val="28"/>
          </w:rPr>
          <w:t>.</w: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begin"/>
        </w:r>
        <w:r w:rsidR="00605B43" w:rsidRPr="00605B43">
          <w:rPr>
            <w:rFonts w:ascii="仿宋" w:eastAsia="仿宋" w:hAnsi="仿宋"/>
            <w:noProof/>
            <w:webHidden/>
            <w:sz w:val="28"/>
            <w:szCs w:val="28"/>
          </w:rPr>
          <w:instrText xml:space="preserve"> PAGEREF _Toc20731283 \h </w:instrTex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separate"/>
        </w:r>
        <w:r w:rsidR="00605B43" w:rsidRPr="00605B43">
          <w:rPr>
            <w:rFonts w:ascii="仿宋" w:eastAsia="仿宋" w:hAnsi="仿宋"/>
            <w:noProof/>
            <w:webHidden/>
            <w:sz w:val="28"/>
            <w:szCs w:val="28"/>
          </w:rPr>
          <w:t>2</w:t>
        </w:r>
        <w:r w:rsidR="000A1AC4">
          <w:rPr>
            <w:rFonts w:ascii="仿宋" w:eastAsia="仿宋" w:hAnsi="仿宋" w:hint="eastAsia"/>
            <w:noProof/>
            <w:webHidden/>
            <w:sz w:val="28"/>
            <w:szCs w:val="28"/>
          </w:rPr>
          <w:t>6</w: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end"/>
        </w:r>
      </w:hyperlink>
    </w:p>
    <w:p w:rsidR="00605B43" w:rsidRPr="00605B43" w:rsidRDefault="00791F54" w:rsidP="00605B43">
      <w:pPr>
        <w:pStyle w:val="20"/>
        <w:rPr>
          <w:rFonts w:ascii="仿宋" w:eastAsia="仿宋" w:hAnsi="仿宋"/>
          <w:noProof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hyperlink w:anchor="_Toc20731284" w:history="1">
        <w:r w:rsidR="00605B43" w:rsidRPr="00605B43">
          <w:rPr>
            <w:rFonts w:ascii="仿宋" w:eastAsia="仿宋" w:hAnsi="仿宋" w:hint="eastAsia"/>
            <w:sz w:val="28"/>
            <w:szCs w:val="28"/>
          </w:rPr>
          <w:t>七、一般公共预算财政拨款支出决算明细表</w:t>
        </w:r>
        <w:r w:rsidR="00DE2F25">
          <w:rPr>
            <w:rStyle w:val="a8"/>
            <w:rFonts w:ascii="仿宋_GB2312" w:eastAsia="仿宋_GB2312" w:hAnsi="仿宋_GB2312" w:cs="仿宋_GB2312" w:hint="eastAsia"/>
            <w:color w:val="000000" w:themeColor="text1"/>
            <w:sz w:val="24"/>
          </w:rPr>
          <w:tab/>
        </w:r>
        <w:r w:rsidR="005705A2">
          <w:rPr>
            <w:rFonts w:ascii="仿宋" w:eastAsia="仿宋" w:hAnsi="仿宋" w:hint="eastAsia"/>
            <w:sz w:val="28"/>
            <w:szCs w:val="28"/>
          </w:rPr>
          <w:t>.</w: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begin"/>
        </w:r>
        <w:r w:rsidR="00605B43" w:rsidRPr="00605B43">
          <w:rPr>
            <w:rFonts w:ascii="仿宋" w:eastAsia="仿宋" w:hAnsi="仿宋"/>
            <w:noProof/>
            <w:webHidden/>
            <w:sz w:val="28"/>
            <w:szCs w:val="28"/>
          </w:rPr>
          <w:instrText xml:space="preserve"> PAGEREF _Toc20731284 \h </w:instrTex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separate"/>
        </w:r>
        <w:r w:rsidR="00605B43" w:rsidRPr="00605B43">
          <w:rPr>
            <w:rFonts w:ascii="仿宋" w:eastAsia="仿宋" w:hAnsi="仿宋"/>
            <w:noProof/>
            <w:webHidden/>
            <w:sz w:val="28"/>
            <w:szCs w:val="28"/>
          </w:rPr>
          <w:t>2</w:t>
        </w:r>
        <w:r w:rsidR="000A1AC4">
          <w:rPr>
            <w:rFonts w:ascii="仿宋" w:eastAsia="仿宋" w:hAnsi="仿宋" w:hint="eastAsia"/>
            <w:noProof/>
            <w:webHidden/>
            <w:sz w:val="28"/>
            <w:szCs w:val="28"/>
          </w:rPr>
          <w:t>6</w: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end"/>
        </w:r>
      </w:hyperlink>
    </w:p>
    <w:p w:rsidR="00605B43" w:rsidRPr="00605B43" w:rsidRDefault="00791F54" w:rsidP="00605B43">
      <w:pPr>
        <w:pStyle w:val="20"/>
        <w:rPr>
          <w:rFonts w:ascii="仿宋" w:eastAsia="仿宋" w:hAnsi="仿宋"/>
          <w:noProof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hyperlink w:anchor="_Toc20731285" w:history="1">
        <w:r w:rsidR="00605B43" w:rsidRPr="00605B43">
          <w:rPr>
            <w:rFonts w:ascii="仿宋" w:eastAsia="仿宋" w:hAnsi="仿宋" w:hint="eastAsia"/>
            <w:sz w:val="28"/>
            <w:szCs w:val="28"/>
          </w:rPr>
          <w:t>八、一般公共预算财政拨款基本支出决算表</w:t>
        </w:r>
        <w:r w:rsidR="00DE2F25">
          <w:rPr>
            <w:rStyle w:val="a8"/>
            <w:rFonts w:ascii="仿宋_GB2312" w:eastAsia="仿宋_GB2312" w:hAnsi="仿宋_GB2312" w:cs="仿宋_GB2312" w:hint="eastAsia"/>
            <w:color w:val="000000" w:themeColor="text1"/>
            <w:sz w:val="24"/>
          </w:rPr>
          <w:tab/>
        </w:r>
        <w:r w:rsidR="005705A2">
          <w:rPr>
            <w:rFonts w:ascii="仿宋" w:eastAsia="仿宋" w:hAnsi="仿宋" w:hint="eastAsia"/>
            <w:sz w:val="28"/>
            <w:szCs w:val="28"/>
          </w:rPr>
          <w:t>.</w: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begin"/>
        </w:r>
        <w:r w:rsidR="00605B43" w:rsidRPr="00605B43">
          <w:rPr>
            <w:rFonts w:ascii="仿宋" w:eastAsia="仿宋" w:hAnsi="仿宋"/>
            <w:noProof/>
            <w:webHidden/>
            <w:sz w:val="28"/>
            <w:szCs w:val="28"/>
          </w:rPr>
          <w:instrText xml:space="preserve"> PAGEREF _Toc20731285 \h </w:instrTex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separate"/>
        </w:r>
        <w:r w:rsidR="00605B43" w:rsidRPr="00605B43">
          <w:rPr>
            <w:rFonts w:ascii="仿宋" w:eastAsia="仿宋" w:hAnsi="仿宋"/>
            <w:noProof/>
            <w:webHidden/>
            <w:sz w:val="28"/>
            <w:szCs w:val="28"/>
          </w:rPr>
          <w:t>2</w:t>
        </w:r>
        <w:r w:rsidR="000A1AC4">
          <w:rPr>
            <w:rFonts w:ascii="仿宋" w:eastAsia="仿宋" w:hAnsi="仿宋" w:hint="eastAsia"/>
            <w:noProof/>
            <w:webHidden/>
            <w:sz w:val="28"/>
            <w:szCs w:val="28"/>
          </w:rPr>
          <w:t>6</w: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end"/>
        </w:r>
      </w:hyperlink>
    </w:p>
    <w:p w:rsidR="00605B43" w:rsidRPr="00605B43" w:rsidRDefault="00791F54" w:rsidP="00605B43">
      <w:pPr>
        <w:pStyle w:val="20"/>
        <w:rPr>
          <w:rFonts w:ascii="仿宋" w:eastAsia="仿宋" w:hAnsi="仿宋"/>
          <w:noProof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hyperlink w:anchor="_Toc20731286" w:history="1">
        <w:r w:rsidR="00605B43" w:rsidRPr="00605B43">
          <w:rPr>
            <w:rFonts w:ascii="仿宋" w:eastAsia="仿宋" w:hAnsi="仿宋" w:hint="eastAsia"/>
            <w:sz w:val="28"/>
            <w:szCs w:val="28"/>
          </w:rPr>
          <w:t>九、一般公共预算财政拨款项目支出决算表</w:t>
        </w:r>
        <w:r w:rsidR="00DE2F25">
          <w:rPr>
            <w:rStyle w:val="a8"/>
            <w:rFonts w:ascii="仿宋_GB2312" w:eastAsia="仿宋_GB2312" w:hAnsi="仿宋_GB2312" w:cs="仿宋_GB2312" w:hint="eastAsia"/>
            <w:color w:val="000000" w:themeColor="text1"/>
            <w:sz w:val="24"/>
          </w:rPr>
          <w:tab/>
        </w:r>
        <w:r w:rsidR="005705A2">
          <w:rPr>
            <w:rFonts w:ascii="仿宋" w:eastAsia="仿宋" w:hAnsi="仿宋" w:hint="eastAsia"/>
            <w:sz w:val="28"/>
            <w:szCs w:val="28"/>
          </w:rPr>
          <w:t>.</w: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begin"/>
        </w:r>
        <w:r w:rsidR="00605B43" w:rsidRPr="00605B43">
          <w:rPr>
            <w:rFonts w:ascii="仿宋" w:eastAsia="仿宋" w:hAnsi="仿宋"/>
            <w:noProof/>
            <w:webHidden/>
            <w:sz w:val="28"/>
            <w:szCs w:val="28"/>
          </w:rPr>
          <w:instrText xml:space="preserve"> PAGEREF _Toc20731286 \h </w:instrTex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separate"/>
        </w:r>
        <w:r w:rsidR="00605B43" w:rsidRPr="00605B43">
          <w:rPr>
            <w:rFonts w:ascii="仿宋" w:eastAsia="仿宋" w:hAnsi="仿宋"/>
            <w:noProof/>
            <w:webHidden/>
            <w:sz w:val="28"/>
            <w:szCs w:val="28"/>
          </w:rPr>
          <w:t>2</w:t>
        </w:r>
        <w:r w:rsidR="000A1AC4">
          <w:rPr>
            <w:rFonts w:ascii="仿宋" w:eastAsia="仿宋" w:hAnsi="仿宋" w:hint="eastAsia"/>
            <w:noProof/>
            <w:webHidden/>
            <w:sz w:val="28"/>
            <w:szCs w:val="28"/>
          </w:rPr>
          <w:t>6</w: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end"/>
        </w:r>
      </w:hyperlink>
    </w:p>
    <w:p w:rsidR="00605B43" w:rsidRPr="00605B43" w:rsidRDefault="00791F54" w:rsidP="00605B43">
      <w:pPr>
        <w:pStyle w:val="20"/>
        <w:rPr>
          <w:rFonts w:ascii="仿宋" w:eastAsia="仿宋" w:hAnsi="仿宋"/>
          <w:noProof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hyperlink w:anchor="_Toc20731287" w:history="1">
        <w:r w:rsidR="00605B43" w:rsidRPr="00605B43">
          <w:rPr>
            <w:rFonts w:ascii="仿宋" w:eastAsia="仿宋" w:hAnsi="仿宋" w:hint="eastAsia"/>
            <w:sz w:val="28"/>
            <w:szCs w:val="28"/>
          </w:rPr>
          <w:t>十、一般公共预算财政拨款“三公”经费支出决算表</w:t>
        </w:r>
        <w:r w:rsidR="00DE2F25">
          <w:rPr>
            <w:rStyle w:val="a8"/>
            <w:rFonts w:ascii="仿宋_GB2312" w:eastAsia="仿宋_GB2312" w:hAnsi="仿宋_GB2312" w:cs="仿宋_GB2312" w:hint="eastAsia"/>
            <w:color w:val="000000" w:themeColor="text1"/>
            <w:sz w:val="24"/>
          </w:rPr>
          <w:tab/>
        </w:r>
        <w:r w:rsidR="005705A2">
          <w:rPr>
            <w:rFonts w:ascii="仿宋" w:eastAsia="仿宋" w:hAnsi="仿宋" w:hint="eastAsia"/>
            <w:sz w:val="28"/>
            <w:szCs w:val="28"/>
          </w:rPr>
          <w:t>.</w: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begin"/>
        </w:r>
        <w:r w:rsidR="00605B43" w:rsidRPr="00605B43">
          <w:rPr>
            <w:rFonts w:ascii="仿宋" w:eastAsia="仿宋" w:hAnsi="仿宋"/>
            <w:noProof/>
            <w:webHidden/>
            <w:sz w:val="28"/>
            <w:szCs w:val="28"/>
          </w:rPr>
          <w:instrText xml:space="preserve"> PAGEREF _Toc20731287 \h </w:instrTex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separate"/>
        </w:r>
        <w:r w:rsidR="00605B43" w:rsidRPr="00605B43">
          <w:rPr>
            <w:rFonts w:ascii="仿宋" w:eastAsia="仿宋" w:hAnsi="仿宋"/>
            <w:noProof/>
            <w:webHidden/>
            <w:sz w:val="28"/>
            <w:szCs w:val="28"/>
          </w:rPr>
          <w:t>2</w:t>
        </w:r>
        <w:r w:rsidR="000A1AC4">
          <w:rPr>
            <w:rFonts w:ascii="仿宋" w:eastAsia="仿宋" w:hAnsi="仿宋" w:hint="eastAsia"/>
            <w:noProof/>
            <w:webHidden/>
            <w:sz w:val="28"/>
            <w:szCs w:val="28"/>
          </w:rPr>
          <w:t>6</w: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end"/>
        </w:r>
      </w:hyperlink>
    </w:p>
    <w:p w:rsidR="00605B43" w:rsidRPr="00605B43" w:rsidRDefault="00791F54" w:rsidP="00605B43">
      <w:pPr>
        <w:pStyle w:val="20"/>
        <w:rPr>
          <w:rFonts w:ascii="仿宋" w:eastAsia="仿宋" w:hAnsi="仿宋"/>
          <w:noProof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hyperlink w:anchor="_Toc20731288" w:history="1">
        <w:r w:rsidR="00605B43" w:rsidRPr="00605B43">
          <w:rPr>
            <w:rFonts w:ascii="仿宋" w:eastAsia="仿宋" w:hAnsi="仿宋" w:hint="eastAsia"/>
            <w:sz w:val="28"/>
            <w:szCs w:val="28"/>
          </w:rPr>
          <w:t>十一、政府性基金预算财政拨款收入支出决算表</w:t>
        </w:r>
        <w:r w:rsidR="00DE2F25">
          <w:rPr>
            <w:rStyle w:val="a8"/>
            <w:rFonts w:ascii="仿宋_GB2312" w:eastAsia="仿宋_GB2312" w:hAnsi="仿宋_GB2312" w:cs="仿宋_GB2312" w:hint="eastAsia"/>
            <w:color w:val="000000" w:themeColor="text1"/>
            <w:sz w:val="24"/>
          </w:rPr>
          <w:tab/>
        </w:r>
        <w:r w:rsidR="005705A2">
          <w:rPr>
            <w:rFonts w:ascii="仿宋" w:eastAsia="仿宋" w:hAnsi="仿宋" w:hint="eastAsia"/>
            <w:sz w:val="28"/>
            <w:szCs w:val="28"/>
          </w:rPr>
          <w:t>.</w: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begin"/>
        </w:r>
        <w:r w:rsidR="00605B43" w:rsidRPr="00605B43">
          <w:rPr>
            <w:rFonts w:ascii="仿宋" w:eastAsia="仿宋" w:hAnsi="仿宋"/>
            <w:noProof/>
            <w:webHidden/>
            <w:sz w:val="28"/>
            <w:szCs w:val="28"/>
          </w:rPr>
          <w:instrText xml:space="preserve"> PAGEREF _Toc20731288 \h </w:instrTex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separate"/>
        </w:r>
        <w:r w:rsidR="00605B43" w:rsidRPr="00605B43">
          <w:rPr>
            <w:rFonts w:ascii="仿宋" w:eastAsia="仿宋" w:hAnsi="仿宋"/>
            <w:noProof/>
            <w:webHidden/>
            <w:sz w:val="28"/>
            <w:szCs w:val="28"/>
          </w:rPr>
          <w:t>2</w:t>
        </w:r>
        <w:r w:rsidR="000A1AC4">
          <w:rPr>
            <w:rFonts w:ascii="仿宋" w:eastAsia="仿宋" w:hAnsi="仿宋" w:hint="eastAsia"/>
            <w:noProof/>
            <w:webHidden/>
            <w:sz w:val="28"/>
            <w:szCs w:val="28"/>
          </w:rPr>
          <w:t>6</w: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end"/>
        </w:r>
      </w:hyperlink>
    </w:p>
    <w:p w:rsidR="00605B43" w:rsidRPr="00605B43" w:rsidRDefault="00791F54" w:rsidP="00605B43">
      <w:pPr>
        <w:pStyle w:val="20"/>
        <w:rPr>
          <w:rFonts w:ascii="仿宋" w:eastAsia="仿宋" w:hAnsi="仿宋"/>
          <w:noProof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hyperlink w:anchor="_Toc20731289" w:history="1">
        <w:r w:rsidR="00605B43" w:rsidRPr="00605B43">
          <w:rPr>
            <w:rFonts w:ascii="仿宋" w:eastAsia="仿宋" w:hAnsi="仿宋" w:hint="eastAsia"/>
            <w:sz w:val="28"/>
            <w:szCs w:val="28"/>
          </w:rPr>
          <w:t>十二、政府性基金预算财政拨款“三公”经费支出决算表</w:t>
        </w:r>
        <w:r w:rsidR="00605B43" w:rsidRPr="00605B43">
          <w:rPr>
            <w:rFonts w:ascii="仿宋" w:eastAsia="仿宋" w:hAnsi="仿宋"/>
            <w:noProof/>
            <w:webHidden/>
            <w:sz w:val="28"/>
            <w:szCs w:val="28"/>
          </w:rPr>
          <w:tab/>
        </w:r>
        <w:r w:rsidR="005705A2">
          <w:rPr>
            <w:rFonts w:ascii="仿宋" w:eastAsia="仿宋" w:hAnsi="仿宋" w:hint="eastAsia"/>
            <w:noProof/>
            <w:webHidden/>
            <w:sz w:val="28"/>
            <w:szCs w:val="28"/>
          </w:rPr>
          <w:t>.</w: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begin"/>
        </w:r>
        <w:r w:rsidR="00605B43" w:rsidRPr="00605B43">
          <w:rPr>
            <w:rFonts w:ascii="仿宋" w:eastAsia="仿宋" w:hAnsi="仿宋"/>
            <w:noProof/>
            <w:webHidden/>
            <w:sz w:val="28"/>
            <w:szCs w:val="28"/>
          </w:rPr>
          <w:instrText xml:space="preserve"> PAGEREF _Toc20731289 \h </w:instrTex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separate"/>
        </w:r>
        <w:r w:rsidR="00605B43" w:rsidRPr="00605B43">
          <w:rPr>
            <w:rFonts w:ascii="仿宋" w:eastAsia="仿宋" w:hAnsi="仿宋"/>
            <w:noProof/>
            <w:webHidden/>
            <w:sz w:val="28"/>
            <w:szCs w:val="28"/>
          </w:rPr>
          <w:t>2</w:t>
        </w:r>
        <w:r w:rsidR="000A1AC4">
          <w:rPr>
            <w:rFonts w:ascii="仿宋" w:eastAsia="仿宋" w:hAnsi="仿宋" w:hint="eastAsia"/>
            <w:noProof/>
            <w:webHidden/>
            <w:sz w:val="28"/>
            <w:szCs w:val="28"/>
          </w:rPr>
          <w:t>6</w: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end"/>
        </w:r>
      </w:hyperlink>
    </w:p>
    <w:p w:rsidR="00605B43" w:rsidRPr="00605B43" w:rsidRDefault="00791F54" w:rsidP="00605B43">
      <w:pPr>
        <w:pStyle w:val="20"/>
        <w:rPr>
          <w:noProof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hyperlink w:anchor="_Toc20731290" w:history="1">
        <w:r w:rsidR="00605B43" w:rsidRPr="00605B43">
          <w:rPr>
            <w:rFonts w:ascii="仿宋" w:eastAsia="仿宋" w:hAnsi="仿宋" w:hint="eastAsia"/>
            <w:sz w:val="28"/>
            <w:szCs w:val="28"/>
          </w:rPr>
          <w:t>十三、国有资本经营预算支出决算表</w:t>
        </w:r>
        <w:r w:rsidR="00DE2F25">
          <w:rPr>
            <w:rStyle w:val="a8"/>
            <w:rFonts w:ascii="仿宋_GB2312" w:eastAsia="仿宋_GB2312" w:hAnsi="仿宋_GB2312" w:cs="仿宋_GB2312" w:hint="eastAsia"/>
            <w:color w:val="000000" w:themeColor="text1"/>
            <w:sz w:val="24"/>
          </w:rPr>
          <w:tab/>
        </w:r>
        <w:r w:rsidR="005705A2">
          <w:rPr>
            <w:rFonts w:ascii="仿宋" w:eastAsia="仿宋" w:hAnsi="仿宋" w:hint="eastAsia"/>
            <w:sz w:val="28"/>
            <w:szCs w:val="28"/>
          </w:rPr>
          <w:t>.</w: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begin"/>
        </w:r>
        <w:r w:rsidR="00605B43" w:rsidRPr="00605B43">
          <w:rPr>
            <w:rFonts w:ascii="仿宋" w:eastAsia="仿宋" w:hAnsi="仿宋"/>
            <w:noProof/>
            <w:webHidden/>
            <w:sz w:val="28"/>
            <w:szCs w:val="28"/>
          </w:rPr>
          <w:instrText xml:space="preserve"> PAGEREF _Toc20731290 \h </w:instrTex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separate"/>
        </w:r>
        <w:r w:rsidR="00605B43" w:rsidRPr="00605B43">
          <w:rPr>
            <w:rFonts w:ascii="仿宋" w:eastAsia="仿宋" w:hAnsi="仿宋"/>
            <w:noProof/>
            <w:webHidden/>
            <w:sz w:val="28"/>
            <w:szCs w:val="28"/>
          </w:rPr>
          <w:t>2</w:t>
        </w:r>
        <w:r w:rsidR="000A1AC4">
          <w:rPr>
            <w:rFonts w:ascii="仿宋" w:eastAsia="仿宋" w:hAnsi="仿宋" w:hint="eastAsia"/>
            <w:noProof/>
            <w:webHidden/>
            <w:sz w:val="28"/>
            <w:szCs w:val="28"/>
          </w:rPr>
          <w:t>6</w:t>
        </w:r>
        <w:r w:rsidR="00FF0C56" w:rsidRPr="00605B43">
          <w:rPr>
            <w:rFonts w:ascii="仿宋" w:eastAsia="仿宋" w:hAnsi="仿宋"/>
            <w:noProof/>
            <w:webHidden/>
            <w:sz w:val="28"/>
            <w:szCs w:val="28"/>
          </w:rPr>
          <w:fldChar w:fldCharType="end"/>
        </w:r>
      </w:hyperlink>
    </w:p>
    <w:p w:rsidR="000D1D50" w:rsidRPr="00605B43" w:rsidRDefault="00FF0C56" w:rsidP="00605B43">
      <w:pPr>
        <w:pStyle w:val="20"/>
        <w:rPr>
          <w:noProof/>
        </w:rPr>
      </w:pPr>
      <w:r w:rsidRPr="00605B43">
        <w:rPr>
          <w:noProof/>
        </w:rPr>
        <w:fldChar w:fldCharType="end"/>
      </w:r>
    </w:p>
    <w:p w:rsidR="006748A4" w:rsidRDefault="006748A4">
      <w:pPr>
        <w:widowControl/>
        <w:jc w:val="left"/>
        <w:rPr>
          <w:rFonts w:ascii="黑体" w:eastAsia="黑体" w:hAnsi="黑体"/>
          <w:bCs/>
          <w:kern w:val="44"/>
          <w:sz w:val="44"/>
          <w:szCs w:val="44"/>
        </w:rPr>
      </w:pPr>
      <w:bookmarkStart w:id="14" w:name="_Toc15377196"/>
      <w:r>
        <w:rPr>
          <w:rFonts w:ascii="黑体" w:eastAsia="黑体" w:hAnsi="黑体"/>
          <w:b/>
        </w:rPr>
        <w:br w:type="page"/>
      </w:r>
    </w:p>
    <w:p w:rsidR="000D1D50" w:rsidRPr="00622830" w:rsidRDefault="00A268C4" w:rsidP="00220536">
      <w:pPr>
        <w:pStyle w:val="1"/>
        <w:jc w:val="center"/>
        <w:rPr>
          <w:rStyle w:val="1Char"/>
          <w:rFonts w:ascii="黑体" w:eastAsia="黑体" w:hAnsi="黑体"/>
          <w:b/>
        </w:rPr>
      </w:pPr>
      <w:bookmarkStart w:id="15" w:name="_Toc20731260"/>
      <w:r w:rsidRPr="00622830">
        <w:rPr>
          <w:rFonts w:ascii="黑体" w:eastAsia="黑体" w:hAnsi="黑体" w:hint="eastAsia"/>
          <w:b w:val="0"/>
        </w:rPr>
        <w:lastRenderedPageBreak/>
        <w:t xml:space="preserve">第一部分 </w:t>
      </w:r>
      <w:r w:rsidRPr="00622830">
        <w:rPr>
          <w:rStyle w:val="1Char"/>
          <w:rFonts w:ascii="黑体" w:eastAsia="黑体" w:hAnsi="黑体" w:hint="eastAsia"/>
        </w:rPr>
        <w:t>部门概况</w:t>
      </w:r>
      <w:bookmarkEnd w:id="14"/>
      <w:bookmarkEnd w:id="15"/>
    </w:p>
    <w:p w:rsidR="000D1D50" w:rsidRPr="00CE49DA" w:rsidRDefault="000D1D50">
      <w:pPr>
        <w:widowControl/>
        <w:jc w:val="left"/>
        <w:rPr>
          <w:rFonts w:ascii="黑体" w:eastAsia="黑体"/>
          <w:color w:val="000000"/>
          <w:sz w:val="32"/>
          <w:szCs w:val="32"/>
        </w:rPr>
      </w:pPr>
    </w:p>
    <w:p w:rsidR="000D1D50" w:rsidRPr="00CE49DA" w:rsidRDefault="00622830" w:rsidP="00971997">
      <w:pPr>
        <w:pStyle w:val="2"/>
        <w:rPr>
          <w:rStyle w:val="2Char"/>
          <w:rFonts w:ascii="仿宋" w:eastAsia="仿宋" w:hAnsi="仿宋"/>
        </w:rPr>
      </w:pPr>
      <w:bookmarkStart w:id="16" w:name="_Toc15377197"/>
      <w:bookmarkStart w:id="17" w:name="_Toc20731261"/>
      <w:r w:rsidRPr="00622830">
        <w:rPr>
          <w:rFonts w:ascii="黑体" w:eastAsia="黑体" w:hAnsi="黑体" w:hint="eastAsia"/>
          <w:b w:val="0"/>
          <w:color w:val="000000"/>
        </w:rPr>
        <w:t>一、</w:t>
      </w:r>
      <w:r w:rsidR="00A268C4" w:rsidRPr="00CE49DA">
        <w:rPr>
          <w:rFonts w:ascii="黑体" w:eastAsia="黑体" w:hAnsi="黑体" w:hint="eastAsia"/>
          <w:b w:val="0"/>
          <w:color w:val="000000"/>
        </w:rPr>
        <w:t>基</w:t>
      </w:r>
      <w:r w:rsidR="00A268C4" w:rsidRPr="00CE49DA">
        <w:rPr>
          <w:rStyle w:val="2Char"/>
          <w:rFonts w:ascii="黑体" w:eastAsia="黑体" w:hAnsi="黑体" w:hint="eastAsia"/>
        </w:rPr>
        <w:t>本职能及主要工作</w:t>
      </w:r>
      <w:bookmarkEnd w:id="16"/>
      <w:bookmarkEnd w:id="17"/>
    </w:p>
    <w:p w:rsidR="00CA5B64" w:rsidRPr="00FA111B" w:rsidRDefault="00A268C4" w:rsidP="00FA111B">
      <w:pPr>
        <w:ind w:firstLineChars="250" w:firstLine="800"/>
        <w:rPr>
          <w:rFonts w:ascii="仿宋" w:eastAsia="仿宋" w:hAnsi="仿宋"/>
          <w:sz w:val="32"/>
          <w:szCs w:val="32"/>
        </w:rPr>
      </w:pPr>
      <w:bookmarkStart w:id="18" w:name="_Toc15377198"/>
      <w:bookmarkStart w:id="19" w:name="_Toc15378445"/>
      <w:r w:rsidRPr="00FA111B">
        <w:rPr>
          <w:rFonts w:ascii="仿宋" w:eastAsia="仿宋" w:hAnsi="仿宋" w:hint="eastAsia"/>
          <w:sz w:val="32"/>
          <w:szCs w:val="32"/>
        </w:rPr>
        <w:t>（一）主要职能。</w:t>
      </w:r>
    </w:p>
    <w:bookmarkEnd w:id="18"/>
    <w:bookmarkEnd w:id="19"/>
    <w:p w:rsidR="00E84DA8" w:rsidRPr="00FA111B" w:rsidRDefault="00CA5B64" w:rsidP="00FA111B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FA111B">
        <w:rPr>
          <w:rFonts w:ascii="仿宋" w:eastAsia="仿宋" w:hAnsi="仿宋" w:hint="eastAsia"/>
          <w:sz w:val="32"/>
          <w:szCs w:val="32"/>
        </w:rPr>
        <w:t>对雨城区人民代表大会及其常务委员会负责并报告工作，接受区人民代表大会及其常务委员会的监督，接受雅安市人民检察院的领导并对其负责；依法向雨城区人民代表大会及其常务委员会提出议案；对全区刑事犯罪案件依法审查批捕，审查起诉，提起公诉；依法对刑事诉讼活动、民事审判活动和行政诉讼事项法律监督；受理单位和个人的报案、控告、申诉、举报以及犯罪嫌疑人的自首；完成区委、区政府交办的其他工作。</w:t>
      </w:r>
      <w:bookmarkStart w:id="20" w:name="_Toc15377199"/>
      <w:bookmarkStart w:id="21" w:name="_Toc15378446"/>
    </w:p>
    <w:p w:rsidR="000D1D50" w:rsidRPr="00FA111B" w:rsidRDefault="00A268C4" w:rsidP="00FA111B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FA111B">
        <w:rPr>
          <w:rFonts w:ascii="仿宋" w:eastAsia="仿宋" w:hAnsi="仿宋" w:hint="eastAsia"/>
          <w:sz w:val="32"/>
          <w:szCs w:val="32"/>
        </w:rPr>
        <w:t>（二）</w:t>
      </w:r>
      <w:r w:rsidRPr="00FA111B">
        <w:rPr>
          <w:rFonts w:ascii="仿宋" w:eastAsia="仿宋" w:hAnsi="仿宋"/>
          <w:sz w:val="32"/>
          <w:szCs w:val="32"/>
        </w:rPr>
        <w:t>201</w:t>
      </w:r>
      <w:r w:rsidR="00EC7BC4" w:rsidRPr="00FA111B">
        <w:rPr>
          <w:rFonts w:ascii="仿宋" w:eastAsia="仿宋" w:hAnsi="仿宋" w:hint="eastAsia"/>
          <w:sz w:val="32"/>
          <w:szCs w:val="32"/>
        </w:rPr>
        <w:t>9</w:t>
      </w:r>
      <w:r w:rsidRPr="00FA111B">
        <w:rPr>
          <w:rFonts w:ascii="仿宋" w:eastAsia="仿宋" w:hAnsi="仿宋" w:hint="eastAsia"/>
          <w:sz w:val="32"/>
          <w:szCs w:val="32"/>
        </w:rPr>
        <w:t>年重点工作完成情况。</w:t>
      </w:r>
      <w:bookmarkEnd w:id="20"/>
      <w:bookmarkEnd w:id="21"/>
    </w:p>
    <w:p w:rsidR="003E1562" w:rsidRPr="00FA111B" w:rsidRDefault="00D22278" w:rsidP="00FA111B">
      <w:pPr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3E1562" w:rsidRPr="00FA111B">
        <w:rPr>
          <w:rFonts w:ascii="仿宋" w:eastAsia="仿宋" w:hAnsi="仿宋" w:hint="eastAsia"/>
          <w:sz w:val="32"/>
          <w:szCs w:val="32"/>
        </w:rPr>
        <w:t>为发展服务，守护社会平安，为经济社会高质量发展提供法治保障</w:t>
      </w:r>
    </w:p>
    <w:p w:rsidR="003E1562" w:rsidRPr="00FA111B" w:rsidRDefault="003E1562" w:rsidP="00FA111B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FA111B">
        <w:rPr>
          <w:rFonts w:ascii="仿宋" w:eastAsia="仿宋" w:hAnsi="仿宋" w:hint="eastAsia"/>
          <w:sz w:val="32"/>
          <w:szCs w:val="32"/>
        </w:rPr>
        <w:t>依法履行审查逮捕、审查起诉等职责，全年共受理各类刑事案件582件928人（其中受理</w:t>
      </w:r>
      <w:r w:rsidRPr="00FA111B">
        <w:rPr>
          <w:rFonts w:ascii="仿宋" w:eastAsia="仿宋" w:hAnsi="仿宋"/>
          <w:sz w:val="32"/>
          <w:szCs w:val="32"/>
        </w:rPr>
        <w:t>提请</w:t>
      </w:r>
      <w:r w:rsidRPr="00FA111B">
        <w:rPr>
          <w:rFonts w:ascii="仿宋" w:eastAsia="仿宋" w:hAnsi="仿宋" w:hint="eastAsia"/>
          <w:sz w:val="32"/>
          <w:szCs w:val="32"/>
        </w:rPr>
        <w:t>审查逮捕</w:t>
      </w:r>
      <w:r w:rsidRPr="00FA111B">
        <w:rPr>
          <w:rFonts w:ascii="仿宋" w:eastAsia="仿宋" w:hAnsi="仿宋"/>
          <w:sz w:val="32"/>
          <w:szCs w:val="32"/>
        </w:rPr>
        <w:t>2</w:t>
      </w:r>
      <w:r w:rsidRPr="00FA111B">
        <w:rPr>
          <w:rFonts w:ascii="仿宋" w:eastAsia="仿宋" w:hAnsi="仿宋" w:hint="eastAsia"/>
          <w:sz w:val="32"/>
          <w:szCs w:val="32"/>
        </w:rPr>
        <w:t>63</w:t>
      </w:r>
      <w:r w:rsidRPr="00FA111B">
        <w:rPr>
          <w:rFonts w:ascii="仿宋" w:eastAsia="仿宋" w:hAnsi="仿宋"/>
          <w:sz w:val="32"/>
          <w:szCs w:val="32"/>
        </w:rPr>
        <w:t>件</w:t>
      </w:r>
      <w:r w:rsidRPr="00FA111B">
        <w:rPr>
          <w:rFonts w:ascii="仿宋" w:eastAsia="仿宋" w:hAnsi="仿宋" w:hint="eastAsia"/>
          <w:sz w:val="32"/>
          <w:szCs w:val="32"/>
        </w:rPr>
        <w:t>386人，受理审查起诉319</w:t>
      </w:r>
      <w:r w:rsidRPr="00FA111B">
        <w:rPr>
          <w:rFonts w:ascii="仿宋" w:eastAsia="仿宋" w:hAnsi="仿宋"/>
          <w:sz w:val="32"/>
          <w:szCs w:val="32"/>
        </w:rPr>
        <w:t>件</w:t>
      </w:r>
      <w:r w:rsidRPr="00FA111B">
        <w:rPr>
          <w:rFonts w:ascii="仿宋" w:eastAsia="仿宋" w:hAnsi="仿宋" w:hint="eastAsia"/>
          <w:sz w:val="32"/>
          <w:szCs w:val="32"/>
        </w:rPr>
        <w:t>542人），共批准(决定)逮捕281人，同比上升28.9%，提起公诉422人，同比上升8.48%。</w:t>
      </w:r>
    </w:p>
    <w:p w:rsidR="003E1562" w:rsidRPr="00FA111B" w:rsidRDefault="003E1562" w:rsidP="00FA111B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FA111B">
        <w:rPr>
          <w:rFonts w:ascii="仿宋" w:eastAsia="仿宋" w:hAnsi="仿宋" w:hint="eastAsia"/>
          <w:sz w:val="32"/>
          <w:szCs w:val="32"/>
        </w:rPr>
        <w:t>切实做好维护政治安全深化扫黑除恶专项斗争工作。</w:t>
      </w:r>
      <w:r w:rsidRPr="00FA111B">
        <w:rPr>
          <w:rFonts w:ascii="仿宋" w:eastAsia="仿宋" w:hAnsi="仿宋" w:hint="eastAsia"/>
          <w:sz w:val="32"/>
          <w:szCs w:val="32"/>
        </w:rPr>
        <w:lastRenderedPageBreak/>
        <w:t>实行涉黑恶案件捕诉一体化办案机制，依法受理涉黑涉恶案件2件22人，决定逮捕2人，提起公诉22人。主动“破网打伞”，起诉“保护伞”3人。坚决“打财断血”，依法扣押涉黑恶案件涉案款10万元，追缴140余万元，冻结涉案款物车辆1辆和房产1处。把住逮捕、起诉审查关口，是黑恶犯罪一个不放过，不是黑恶犯罪一个不凑数，对公安机关以涉黑恶报捕的5人不认定为涉黑恶犯罪。</w:t>
      </w:r>
    </w:p>
    <w:p w:rsidR="003E1562" w:rsidRPr="00FA111B" w:rsidRDefault="00FA111B" w:rsidP="00FA111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3E1562" w:rsidRPr="00FA111B">
        <w:rPr>
          <w:rFonts w:ascii="仿宋" w:eastAsia="仿宋" w:hAnsi="仿宋" w:hint="eastAsia"/>
          <w:sz w:val="32"/>
          <w:szCs w:val="32"/>
        </w:rPr>
        <w:t>推进平安建设突出打击影响群众安全感的刑事犯罪。批准逮捕故意杀人、故意伤害、强奸等暴力犯罪15件20人，提起公诉15件30人。对“10.25南郊乡故意杀人案”“3.20草坝未成年人聚众斗殴致死案”等重大</w:t>
      </w:r>
      <w:r w:rsidR="003E1562" w:rsidRPr="00FA111B">
        <w:rPr>
          <w:rFonts w:ascii="仿宋" w:eastAsia="仿宋" w:hAnsi="仿宋"/>
          <w:sz w:val="32"/>
          <w:szCs w:val="32"/>
        </w:rPr>
        <w:t>命案提前介入</w:t>
      </w:r>
      <w:r w:rsidR="003E1562" w:rsidRPr="00FA111B">
        <w:rPr>
          <w:rFonts w:ascii="仿宋" w:eastAsia="仿宋" w:hAnsi="仿宋" w:hint="eastAsia"/>
          <w:sz w:val="32"/>
          <w:szCs w:val="32"/>
        </w:rPr>
        <w:t>引导侦查</w:t>
      </w:r>
      <w:r w:rsidR="003E1562" w:rsidRPr="00FA111B">
        <w:rPr>
          <w:rFonts w:ascii="仿宋" w:eastAsia="仿宋" w:hAnsi="仿宋"/>
          <w:sz w:val="32"/>
          <w:szCs w:val="32"/>
        </w:rPr>
        <w:t>。</w:t>
      </w:r>
      <w:r w:rsidR="003E1562" w:rsidRPr="00FA111B">
        <w:rPr>
          <w:rFonts w:ascii="仿宋" w:eastAsia="仿宋" w:hAnsi="仿宋" w:hint="eastAsia"/>
          <w:sz w:val="32"/>
          <w:szCs w:val="32"/>
        </w:rPr>
        <w:t>批准逮捕抢劫、盗窃、敲诈勒索等侵财犯罪69件97人，提起公诉70件101人。坚决打好防范金融风险攻坚战，批准逮捕合同诈骗、非法吸收公众存款、虚开增值税专用发票等破坏市场经济秩序犯罪13件15人，提起公诉11件25人，涉案金额上亿元。严惩涉毒犯罪，批准逮捕运输、贩卖毒品、容留他人吸毒等犯罪57件80人，提起公诉41件51人。</w:t>
      </w:r>
    </w:p>
    <w:p w:rsidR="003E1562" w:rsidRPr="00FA111B" w:rsidRDefault="003E1562" w:rsidP="00FA111B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FA111B">
        <w:rPr>
          <w:rFonts w:ascii="仿宋" w:eastAsia="仿宋" w:hAnsi="仿宋" w:hint="eastAsia"/>
          <w:sz w:val="32"/>
          <w:szCs w:val="32"/>
        </w:rPr>
        <w:t>持续推动反腐倡廉营造风清气正的良好政治生态。顺应监察体制改革，形成反腐败高压态势合力，成功起诉首例利用影响力受贿案。决定逮捕职务犯罪案件6件6人，提起公诉6件6人。</w:t>
      </w:r>
    </w:p>
    <w:p w:rsidR="003E1562" w:rsidRPr="00FA111B" w:rsidRDefault="003E1562" w:rsidP="00FA111B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FA111B">
        <w:rPr>
          <w:rFonts w:ascii="仿宋" w:eastAsia="仿宋" w:hAnsi="仿宋" w:hint="eastAsia"/>
          <w:sz w:val="32"/>
          <w:szCs w:val="32"/>
        </w:rPr>
        <w:t>营造支持民营经济和招商投资企业发展的法治环境。</w:t>
      </w:r>
      <w:r w:rsidRPr="00FA111B">
        <w:rPr>
          <w:rFonts w:ascii="仿宋" w:eastAsia="仿宋" w:hAnsi="仿宋" w:hint="eastAsia"/>
          <w:sz w:val="32"/>
          <w:szCs w:val="32"/>
        </w:rPr>
        <w:lastRenderedPageBreak/>
        <w:t>批准逮捕合同诈骗、强迫交易、串通招投标、生产销售伪劣产品、侵犯知识产权等犯罪4人，审查起诉1人。对为取得工程行贿国家工作人员、为争抢工程聚众斗殴、利用黑恶势力敲诈干扰企业正常经营等违法犯罪依法严厉打击，共审查起诉3件23人。</w:t>
      </w:r>
    </w:p>
    <w:p w:rsidR="003E1562" w:rsidRPr="00FA111B" w:rsidRDefault="00D22278" w:rsidP="00FA111B">
      <w:pPr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3E1562" w:rsidRPr="00FA111B">
        <w:rPr>
          <w:rFonts w:ascii="仿宋" w:eastAsia="仿宋" w:hAnsi="仿宋" w:hint="eastAsia"/>
          <w:sz w:val="32"/>
          <w:szCs w:val="32"/>
        </w:rPr>
        <w:t>为人民司法，顺应群众期盼，落细落实初心使命做好检察为民实事</w:t>
      </w:r>
    </w:p>
    <w:p w:rsidR="003E1562" w:rsidRPr="00FA111B" w:rsidRDefault="003E1562" w:rsidP="00FA111B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FA111B">
        <w:rPr>
          <w:rFonts w:ascii="仿宋" w:eastAsia="仿宋" w:hAnsi="仿宋" w:hint="eastAsia"/>
          <w:sz w:val="32"/>
          <w:szCs w:val="32"/>
        </w:rPr>
        <w:t>主动服务打好精准脱贫攻坚战。积极参与打好污染防治攻坚战落实最高检“一号检察建议”。持续推进未成年人司法保护工作，探索建立保护未成年人的社会支持体系，形成保护合力推进认罪认罚从宽更快更好实现公平。畅通和规范群众诉求表达通道。</w:t>
      </w:r>
    </w:p>
    <w:p w:rsidR="003E1562" w:rsidRPr="00FA111B" w:rsidRDefault="00D22278" w:rsidP="00FA111B">
      <w:pPr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3E1562" w:rsidRPr="00FA111B">
        <w:rPr>
          <w:rFonts w:ascii="仿宋" w:eastAsia="仿宋" w:hAnsi="仿宋" w:hint="eastAsia"/>
          <w:sz w:val="32"/>
          <w:szCs w:val="32"/>
        </w:rPr>
        <w:t>对人民负责，强监督促公平，提升人民群众获得感、幸福感、安全感</w:t>
      </w:r>
    </w:p>
    <w:p w:rsidR="003E1562" w:rsidRPr="00FA111B" w:rsidRDefault="00D22278" w:rsidP="00FA111B">
      <w:pPr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="003E1562" w:rsidRPr="00FA111B">
        <w:rPr>
          <w:rFonts w:ascii="仿宋" w:eastAsia="仿宋" w:hAnsi="仿宋" w:hint="eastAsia"/>
          <w:sz w:val="32"/>
          <w:szCs w:val="32"/>
        </w:rPr>
        <w:t>深化司法体制改革，推进成果转化，提升法治建设能力的现代化水平</w:t>
      </w:r>
    </w:p>
    <w:p w:rsidR="003E1562" w:rsidRPr="00FA111B" w:rsidRDefault="00D22278" w:rsidP="00FA111B">
      <w:pPr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="003E1562" w:rsidRPr="00FA111B">
        <w:rPr>
          <w:rFonts w:ascii="仿宋" w:eastAsia="仿宋" w:hAnsi="仿宋" w:hint="eastAsia"/>
          <w:sz w:val="32"/>
          <w:szCs w:val="32"/>
        </w:rPr>
        <w:t>适应时代要求，提升治理能力，锻造 “四个铁一般”的检察队伍</w:t>
      </w:r>
    </w:p>
    <w:p w:rsidR="000D1D50" w:rsidRPr="00CE49DA" w:rsidRDefault="00A268C4" w:rsidP="00971997">
      <w:pPr>
        <w:pStyle w:val="2"/>
        <w:rPr>
          <w:rStyle w:val="2Char"/>
        </w:rPr>
      </w:pPr>
      <w:bookmarkStart w:id="22" w:name="_Toc15377200"/>
      <w:bookmarkStart w:id="23" w:name="_Toc20731262"/>
      <w:r w:rsidRPr="00622830">
        <w:rPr>
          <w:rFonts w:ascii="黑体" w:eastAsia="黑体" w:hint="eastAsia"/>
          <w:b w:val="0"/>
          <w:color w:val="000000"/>
        </w:rPr>
        <w:t>二、</w:t>
      </w:r>
      <w:r w:rsidRPr="00622830">
        <w:rPr>
          <w:rFonts w:ascii="黑体" w:eastAsia="黑体" w:hAnsi="黑体" w:hint="eastAsia"/>
          <w:b w:val="0"/>
          <w:color w:val="000000"/>
        </w:rPr>
        <w:t>机</w:t>
      </w:r>
      <w:r w:rsidRPr="00622830">
        <w:rPr>
          <w:rStyle w:val="2Char"/>
          <w:rFonts w:ascii="黑体" w:eastAsia="黑体" w:hAnsi="黑体" w:hint="eastAsia"/>
        </w:rPr>
        <w:t>构设置</w:t>
      </w:r>
      <w:bookmarkEnd w:id="22"/>
      <w:bookmarkEnd w:id="23"/>
    </w:p>
    <w:p w:rsidR="00DF608B" w:rsidRPr="00DF608B" w:rsidRDefault="00C02FCC" w:rsidP="00C02FC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CA5B64" w:rsidRPr="00FA111B">
        <w:rPr>
          <w:rFonts w:ascii="仿宋" w:eastAsia="仿宋" w:hAnsi="仿宋" w:hint="eastAsia"/>
          <w:sz w:val="32"/>
          <w:szCs w:val="32"/>
        </w:rPr>
        <w:t>我院内设机构</w:t>
      </w:r>
      <w:r w:rsidR="00EC7BC4" w:rsidRPr="00FA111B">
        <w:rPr>
          <w:rFonts w:ascii="仿宋" w:eastAsia="仿宋" w:hAnsi="仿宋" w:hint="eastAsia"/>
          <w:sz w:val="32"/>
          <w:szCs w:val="32"/>
        </w:rPr>
        <w:t>5</w:t>
      </w:r>
      <w:r w:rsidR="00CA5B64" w:rsidRPr="00FA111B">
        <w:rPr>
          <w:rFonts w:ascii="仿宋" w:eastAsia="仿宋" w:hAnsi="仿宋" w:hint="eastAsia"/>
          <w:sz w:val="32"/>
          <w:szCs w:val="32"/>
        </w:rPr>
        <w:t>个,无</w:t>
      </w:r>
      <w:r w:rsidR="00A268C4" w:rsidRPr="00FA111B">
        <w:rPr>
          <w:rFonts w:ascii="仿宋" w:eastAsia="仿宋" w:hAnsi="仿宋" w:hint="eastAsia"/>
          <w:sz w:val="32"/>
          <w:szCs w:val="32"/>
        </w:rPr>
        <w:t>下属二级单位</w:t>
      </w:r>
      <w:r w:rsidR="00A268C4" w:rsidRPr="00B32EB9">
        <w:rPr>
          <w:rFonts w:ascii="仿宋" w:eastAsia="仿宋" w:hAnsi="仿宋" w:hint="eastAsia"/>
          <w:sz w:val="32"/>
          <w:szCs w:val="32"/>
        </w:rPr>
        <w:t>。</w:t>
      </w:r>
      <w:r w:rsidR="00DF608B" w:rsidRPr="00DF608B">
        <w:rPr>
          <w:rFonts w:ascii="仿宋" w:eastAsia="仿宋" w:hAnsi="仿宋" w:hint="eastAsia"/>
          <w:sz w:val="32"/>
          <w:szCs w:val="32"/>
        </w:rPr>
        <w:t>201</w:t>
      </w:r>
      <w:r w:rsidR="00EC7BC4">
        <w:rPr>
          <w:rFonts w:ascii="仿宋" w:eastAsia="仿宋" w:hAnsi="仿宋" w:hint="eastAsia"/>
          <w:sz w:val="32"/>
          <w:szCs w:val="32"/>
        </w:rPr>
        <w:t>9</w:t>
      </w:r>
      <w:r w:rsidR="00DF608B" w:rsidRPr="00DF608B">
        <w:rPr>
          <w:rFonts w:ascii="仿宋" w:eastAsia="仿宋" w:hAnsi="仿宋" w:hint="eastAsia"/>
          <w:sz w:val="32"/>
          <w:szCs w:val="32"/>
        </w:rPr>
        <w:t>年，</w:t>
      </w:r>
      <w:r w:rsidR="00EC7BC4">
        <w:rPr>
          <w:rFonts w:ascii="仿宋" w:eastAsia="仿宋" w:hAnsi="仿宋" w:hint="eastAsia"/>
          <w:sz w:val="32"/>
          <w:szCs w:val="32"/>
        </w:rPr>
        <w:t>《雨城区人民检察院机构改革方案》经省检察院审定同意，</w:t>
      </w:r>
      <w:r w:rsidR="00DF608B" w:rsidRPr="00DF608B">
        <w:rPr>
          <w:rFonts w:ascii="仿宋" w:eastAsia="仿宋" w:hAnsi="仿宋" w:hint="eastAsia"/>
          <w:sz w:val="32"/>
          <w:szCs w:val="32"/>
        </w:rPr>
        <w:t>雅安市雨</w:t>
      </w:r>
      <w:r w:rsidR="00DF608B" w:rsidRPr="00DF608B">
        <w:rPr>
          <w:rFonts w:ascii="仿宋" w:eastAsia="仿宋" w:hAnsi="仿宋" w:hint="eastAsia"/>
          <w:sz w:val="32"/>
          <w:szCs w:val="32"/>
        </w:rPr>
        <w:lastRenderedPageBreak/>
        <w:t>城区人民检察院</w:t>
      </w:r>
      <w:r w:rsidR="00EC7BC4">
        <w:rPr>
          <w:rFonts w:ascii="仿宋" w:eastAsia="仿宋" w:hAnsi="仿宋" w:hint="eastAsia"/>
          <w:sz w:val="32"/>
          <w:szCs w:val="32"/>
        </w:rPr>
        <w:t>内设机构整合为5个，</w:t>
      </w:r>
      <w:r w:rsidR="00EC7BC4" w:rsidRPr="00EC7BC4">
        <w:rPr>
          <w:rFonts w:ascii="仿宋" w:eastAsia="仿宋" w:hAnsi="仿宋" w:hint="eastAsia"/>
          <w:sz w:val="32"/>
          <w:szCs w:val="32"/>
        </w:rPr>
        <w:t>办公室、第一、二、三检察部</w:t>
      </w:r>
      <w:r w:rsidR="00DF608B" w:rsidRPr="00EC7BC4">
        <w:rPr>
          <w:rFonts w:ascii="仿宋" w:eastAsia="仿宋" w:hAnsi="仿宋" w:hint="eastAsia"/>
          <w:sz w:val="32"/>
          <w:szCs w:val="32"/>
        </w:rPr>
        <w:t>、政治</w:t>
      </w:r>
      <w:r w:rsidR="00EC7BC4" w:rsidRPr="00EC7BC4">
        <w:rPr>
          <w:rFonts w:ascii="仿宋" w:eastAsia="仿宋" w:hAnsi="仿宋" w:hint="eastAsia"/>
          <w:sz w:val="32"/>
          <w:szCs w:val="32"/>
        </w:rPr>
        <w:t>部五个部门</w:t>
      </w:r>
      <w:r w:rsidR="00F91AA1">
        <w:rPr>
          <w:rFonts w:ascii="仿宋" w:eastAsia="仿宋" w:hAnsi="仿宋" w:hint="eastAsia"/>
          <w:sz w:val="32"/>
          <w:szCs w:val="32"/>
        </w:rPr>
        <w:t>。</w:t>
      </w:r>
    </w:p>
    <w:p w:rsidR="000D1D50" w:rsidRDefault="00A268C4">
      <w:pPr>
        <w:widowControl/>
        <w:jc w:val="left"/>
        <w:rPr>
          <w:rFonts w:ascii="仿宋" w:eastAsia="仿宋" w:hAnsi="仿宋"/>
          <w:color w:val="000000"/>
          <w:sz w:val="32"/>
          <w:szCs w:val="32"/>
        </w:rPr>
      </w:pPr>
      <w:r w:rsidRPr="00CE49DA">
        <w:rPr>
          <w:rFonts w:ascii="仿宋" w:eastAsia="仿宋" w:hAnsi="仿宋"/>
          <w:color w:val="000000"/>
          <w:sz w:val="32"/>
          <w:szCs w:val="32"/>
        </w:rPr>
        <w:br w:type="page"/>
      </w:r>
    </w:p>
    <w:p w:rsidR="000D1D50" w:rsidRDefault="00A268C4" w:rsidP="00622830">
      <w:pPr>
        <w:pStyle w:val="1"/>
        <w:ind w:right="440"/>
        <w:jc w:val="right"/>
        <w:rPr>
          <w:rStyle w:val="1Char"/>
          <w:rFonts w:ascii="黑体" w:eastAsia="黑体" w:hAnsi="黑体"/>
        </w:rPr>
      </w:pPr>
      <w:bookmarkStart w:id="24" w:name="_Toc15377204"/>
      <w:bookmarkStart w:id="25" w:name="_Toc20731263"/>
      <w:r w:rsidRPr="00065F8F">
        <w:rPr>
          <w:rFonts w:ascii="黑体" w:eastAsia="黑体" w:hAnsi="黑体" w:hint="eastAsia"/>
          <w:b w:val="0"/>
          <w:color w:val="000000"/>
        </w:rPr>
        <w:lastRenderedPageBreak/>
        <w:t>第二部分</w:t>
      </w:r>
      <w:r w:rsidRPr="00065F8F">
        <w:rPr>
          <w:rFonts w:ascii="黑体" w:eastAsia="黑体" w:hAnsi="黑体" w:hint="eastAsia"/>
          <w:color w:val="000000"/>
        </w:rPr>
        <w:t xml:space="preserve"> </w:t>
      </w:r>
      <w:r w:rsidRPr="00065F8F">
        <w:rPr>
          <w:rStyle w:val="1Char"/>
          <w:rFonts w:ascii="黑体" w:eastAsia="黑体" w:hAnsi="黑体" w:hint="eastAsia"/>
        </w:rPr>
        <w:t>201</w:t>
      </w:r>
      <w:r w:rsidR="00CA6A15">
        <w:rPr>
          <w:rStyle w:val="1Char"/>
          <w:rFonts w:ascii="黑体" w:eastAsia="黑体" w:hAnsi="黑体" w:hint="eastAsia"/>
        </w:rPr>
        <w:t>9</w:t>
      </w:r>
      <w:r w:rsidRPr="00065F8F">
        <w:rPr>
          <w:rStyle w:val="1Char"/>
          <w:rFonts w:ascii="黑体" w:eastAsia="黑体" w:hAnsi="黑体" w:hint="eastAsia"/>
        </w:rPr>
        <w:t>年度部门决算情况说明</w:t>
      </w:r>
      <w:bookmarkEnd w:id="24"/>
      <w:bookmarkEnd w:id="25"/>
    </w:p>
    <w:p w:rsidR="007127B7" w:rsidRPr="007127B7" w:rsidRDefault="007127B7" w:rsidP="007127B7"/>
    <w:p w:rsidR="000D1D50" w:rsidRPr="000C3467" w:rsidRDefault="00A268C4">
      <w:pPr>
        <w:pStyle w:val="a7"/>
        <w:numPr>
          <w:ilvl w:val="0"/>
          <w:numId w:val="2"/>
        </w:numPr>
        <w:spacing w:line="600" w:lineRule="exact"/>
        <w:ind w:firstLineChars="0"/>
        <w:outlineLvl w:val="1"/>
        <w:rPr>
          <w:rStyle w:val="2Char"/>
          <w:rFonts w:ascii="黑体" w:eastAsia="黑体" w:hAnsi="黑体"/>
          <w:b w:val="0"/>
        </w:rPr>
      </w:pPr>
      <w:bookmarkStart w:id="26" w:name="_Toc15377205"/>
      <w:bookmarkStart w:id="27" w:name="_Toc20731264"/>
      <w:r w:rsidRPr="000C3467">
        <w:rPr>
          <w:rFonts w:ascii="黑体" w:eastAsia="黑体" w:hAnsi="黑体" w:hint="eastAsia"/>
          <w:color w:val="000000"/>
          <w:sz w:val="32"/>
          <w:szCs w:val="32"/>
        </w:rPr>
        <w:t>收</w:t>
      </w:r>
      <w:r w:rsidRPr="000C3467">
        <w:rPr>
          <w:rStyle w:val="2Char"/>
          <w:rFonts w:ascii="黑体" w:eastAsia="黑体" w:hAnsi="黑体" w:hint="eastAsia"/>
          <w:b w:val="0"/>
        </w:rPr>
        <w:t>入支出决算总体情况说明</w:t>
      </w:r>
      <w:bookmarkEnd w:id="26"/>
      <w:bookmarkEnd w:id="27"/>
    </w:p>
    <w:p w:rsidR="00F859AA" w:rsidRPr="00FA111B" w:rsidRDefault="00F859AA" w:rsidP="005035DF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1461135</wp:posOffset>
            </wp:positionV>
            <wp:extent cx="4431665" cy="2432685"/>
            <wp:effectExtent l="19050" t="0" r="26035" b="5715"/>
            <wp:wrapTopAndBottom/>
            <wp:docPr id="24" name="图表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A268C4" w:rsidRPr="00CE49DA">
        <w:rPr>
          <w:rFonts w:ascii="仿宋" w:eastAsia="仿宋" w:hAnsi="仿宋" w:hint="eastAsia"/>
          <w:color w:val="000000"/>
          <w:sz w:val="32"/>
          <w:szCs w:val="32"/>
        </w:rPr>
        <w:t>201</w:t>
      </w:r>
      <w:r w:rsidR="002F53E0">
        <w:rPr>
          <w:rFonts w:ascii="仿宋" w:eastAsia="仿宋" w:hAnsi="仿宋" w:hint="eastAsia"/>
          <w:color w:val="000000"/>
          <w:sz w:val="32"/>
          <w:szCs w:val="32"/>
        </w:rPr>
        <w:t>9</w:t>
      </w:r>
      <w:r w:rsidR="00A268C4" w:rsidRPr="00CE49DA">
        <w:rPr>
          <w:rFonts w:ascii="仿宋" w:eastAsia="仿宋" w:hAnsi="仿宋" w:hint="eastAsia"/>
          <w:color w:val="000000"/>
          <w:sz w:val="32"/>
          <w:szCs w:val="32"/>
        </w:rPr>
        <w:t>年度</w:t>
      </w:r>
      <w:r w:rsidR="00A268C4" w:rsidRPr="00FA111B">
        <w:rPr>
          <w:rFonts w:ascii="仿宋" w:eastAsia="仿宋" w:hAnsi="仿宋" w:hint="eastAsia"/>
          <w:color w:val="000000"/>
          <w:sz w:val="32"/>
          <w:szCs w:val="32"/>
        </w:rPr>
        <w:t>收、支总计</w:t>
      </w:r>
      <w:r w:rsidR="00070031" w:rsidRPr="00FA111B">
        <w:rPr>
          <w:rFonts w:ascii="仿宋" w:eastAsia="仿宋" w:hAnsi="仿宋" w:hint="eastAsia"/>
          <w:color w:val="000000"/>
          <w:sz w:val="32"/>
          <w:szCs w:val="32"/>
        </w:rPr>
        <w:t>1392.21</w:t>
      </w:r>
      <w:r w:rsidR="00A268C4" w:rsidRPr="00FA111B">
        <w:rPr>
          <w:rFonts w:ascii="仿宋" w:eastAsia="仿宋" w:hAnsi="仿宋" w:hint="eastAsia"/>
          <w:color w:val="000000"/>
          <w:sz w:val="32"/>
          <w:szCs w:val="32"/>
        </w:rPr>
        <w:t>万元。与201</w:t>
      </w:r>
      <w:r w:rsidR="00CA6A15" w:rsidRPr="00FA111B">
        <w:rPr>
          <w:rFonts w:ascii="仿宋" w:eastAsia="仿宋" w:hAnsi="仿宋" w:hint="eastAsia"/>
          <w:color w:val="000000"/>
          <w:sz w:val="32"/>
          <w:szCs w:val="32"/>
        </w:rPr>
        <w:t>8</w:t>
      </w:r>
      <w:r w:rsidR="00A268C4" w:rsidRPr="00FA111B">
        <w:rPr>
          <w:rFonts w:ascii="仿宋" w:eastAsia="仿宋" w:hAnsi="仿宋" w:hint="eastAsia"/>
          <w:color w:val="000000"/>
          <w:sz w:val="32"/>
          <w:szCs w:val="32"/>
        </w:rPr>
        <w:t>年相比，收、支总计</w:t>
      </w:r>
      <w:r w:rsidR="00A268C4" w:rsidRPr="007815B4">
        <w:rPr>
          <w:rFonts w:ascii="仿宋" w:eastAsia="仿宋" w:hAnsi="仿宋" w:hint="eastAsia"/>
          <w:color w:val="000000"/>
          <w:sz w:val="32"/>
          <w:szCs w:val="32"/>
        </w:rPr>
        <w:t>各</w:t>
      </w:r>
      <w:r w:rsidR="000041F9">
        <w:rPr>
          <w:rFonts w:ascii="仿宋" w:eastAsia="仿宋" w:hAnsi="仿宋" w:hint="eastAsia"/>
          <w:color w:val="000000"/>
          <w:sz w:val="32"/>
          <w:szCs w:val="32"/>
        </w:rPr>
        <w:t>减少</w:t>
      </w:r>
      <w:r w:rsidR="00070031">
        <w:rPr>
          <w:rFonts w:ascii="仿宋" w:eastAsia="仿宋" w:hAnsi="仿宋" w:hint="eastAsia"/>
          <w:color w:val="000000"/>
          <w:sz w:val="32"/>
          <w:szCs w:val="32"/>
        </w:rPr>
        <w:t>75.01</w:t>
      </w:r>
      <w:r w:rsidR="00A268C4" w:rsidRPr="007815B4">
        <w:rPr>
          <w:rFonts w:ascii="仿宋" w:eastAsia="仿宋" w:hAnsi="仿宋" w:hint="eastAsia"/>
          <w:color w:val="000000"/>
          <w:sz w:val="32"/>
          <w:szCs w:val="32"/>
        </w:rPr>
        <w:t>万元，</w:t>
      </w:r>
      <w:r w:rsidR="000041F9">
        <w:rPr>
          <w:rFonts w:ascii="仿宋" w:eastAsia="仿宋" w:hAnsi="仿宋" w:hint="eastAsia"/>
          <w:color w:val="000000"/>
          <w:sz w:val="32"/>
          <w:szCs w:val="32"/>
        </w:rPr>
        <w:t>减少</w:t>
      </w:r>
      <w:r w:rsidR="00070031">
        <w:rPr>
          <w:rFonts w:ascii="仿宋" w:eastAsia="仿宋" w:hAnsi="仿宋" w:hint="eastAsia"/>
          <w:color w:val="000000"/>
          <w:sz w:val="32"/>
          <w:szCs w:val="32"/>
        </w:rPr>
        <w:t>5</w:t>
      </w:r>
      <w:r w:rsidR="00316B5F">
        <w:rPr>
          <w:rFonts w:ascii="仿宋" w:eastAsia="仿宋" w:hAnsi="仿宋" w:hint="eastAsia"/>
          <w:color w:val="000000"/>
          <w:sz w:val="32"/>
          <w:szCs w:val="32"/>
        </w:rPr>
        <w:t>.0</w:t>
      </w:r>
      <w:r w:rsidR="00A268C4" w:rsidRPr="007815B4">
        <w:rPr>
          <w:rFonts w:ascii="仿宋" w:eastAsia="仿宋" w:hAnsi="仿宋"/>
          <w:color w:val="000000"/>
          <w:sz w:val="32"/>
          <w:szCs w:val="32"/>
        </w:rPr>
        <w:t>%</w:t>
      </w:r>
      <w:r w:rsidR="00A268C4" w:rsidRPr="007815B4">
        <w:rPr>
          <w:rFonts w:ascii="仿宋" w:eastAsia="仿宋" w:hAnsi="仿宋" w:hint="eastAsia"/>
          <w:color w:val="000000"/>
          <w:sz w:val="32"/>
          <w:szCs w:val="32"/>
        </w:rPr>
        <w:t>。主要变动原因是</w:t>
      </w:r>
      <w:r w:rsidR="000041F9">
        <w:rPr>
          <w:rFonts w:ascii="仿宋" w:eastAsia="仿宋" w:hAnsi="仿宋" w:hint="eastAsia"/>
          <w:color w:val="000000"/>
          <w:sz w:val="32"/>
          <w:szCs w:val="32"/>
        </w:rPr>
        <w:t>厉行节约控制经费</w:t>
      </w:r>
      <w:r w:rsidR="007719A8" w:rsidRPr="007815B4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0D1D50" w:rsidRPr="007815B4" w:rsidRDefault="00A268C4" w:rsidP="005035DF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815B4">
        <w:rPr>
          <w:rFonts w:ascii="仿宋" w:eastAsia="仿宋" w:hAnsi="仿宋" w:hint="eastAsia"/>
          <w:color w:val="000000" w:themeColor="text1"/>
          <w:sz w:val="32"/>
          <w:szCs w:val="32"/>
        </w:rPr>
        <w:t>（图</w:t>
      </w:r>
      <w:r w:rsidRPr="007815B4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7815B4">
        <w:rPr>
          <w:rFonts w:ascii="仿宋" w:eastAsia="仿宋" w:hAnsi="仿宋" w:hint="eastAsia"/>
          <w:color w:val="000000" w:themeColor="text1"/>
          <w:sz w:val="32"/>
          <w:szCs w:val="32"/>
        </w:rPr>
        <w:t>：收、支决算总计变动情况图）（</w:t>
      </w:r>
      <w:r w:rsidR="006B079E">
        <w:rPr>
          <w:rFonts w:ascii="仿宋" w:eastAsia="仿宋" w:hAnsi="仿宋" w:hint="eastAsia"/>
          <w:color w:val="000000" w:themeColor="text1"/>
          <w:sz w:val="32"/>
          <w:szCs w:val="32"/>
        </w:rPr>
        <w:t>单位：万元</w:t>
      </w:r>
      <w:r w:rsidRPr="007815B4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ED4085" w:rsidRPr="007815B4" w:rsidRDefault="00A268C4" w:rsidP="00A237D8">
      <w:pPr>
        <w:pStyle w:val="a7"/>
        <w:numPr>
          <w:ilvl w:val="0"/>
          <w:numId w:val="2"/>
        </w:numPr>
        <w:spacing w:line="600" w:lineRule="exact"/>
        <w:ind w:firstLineChars="0"/>
        <w:outlineLvl w:val="1"/>
        <w:rPr>
          <w:rStyle w:val="2Char"/>
          <w:rFonts w:ascii="黑体" w:eastAsia="黑体" w:hAnsi="黑体"/>
          <w:b w:val="0"/>
        </w:rPr>
      </w:pPr>
      <w:bookmarkStart w:id="28" w:name="_Toc15377206"/>
      <w:bookmarkStart w:id="29" w:name="_Toc20731265"/>
      <w:r w:rsidRPr="007815B4">
        <w:rPr>
          <w:rFonts w:ascii="黑体" w:eastAsia="黑体" w:hAnsi="黑体" w:hint="eastAsia"/>
          <w:color w:val="000000"/>
          <w:sz w:val="32"/>
          <w:szCs w:val="32"/>
        </w:rPr>
        <w:t>收</w:t>
      </w:r>
      <w:r w:rsidRPr="007815B4">
        <w:rPr>
          <w:rStyle w:val="2Char"/>
          <w:rFonts w:ascii="黑体" w:eastAsia="黑体" w:hAnsi="黑体" w:hint="eastAsia"/>
          <w:b w:val="0"/>
        </w:rPr>
        <w:t>入决算情况说明</w:t>
      </w:r>
      <w:bookmarkEnd w:id="28"/>
      <w:bookmarkEnd w:id="29"/>
    </w:p>
    <w:p w:rsidR="006F1156" w:rsidRDefault="006F1156" w:rsidP="00FA111B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201</w:t>
      </w:r>
      <w:r>
        <w:rPr>
          <w:rFonts w:ascii="仿宋" w:eastAsia="仿宋" w:hAnsi="仿宋" w:hint="eastAsia"/>
          <w:color w:val="000000"/>
          <w:sz w:val="32"/>
          <w:szCs w:val="32"/>
        </w:rPr>
        <w:t>9年本年收入合计</w:t>
      </w:r>
      <w:r w:rsidR="00316B5F">
        <w:rPr>
          <w:rFonts w:ascii="仿宋" w:eastAsia="仿宋" w:hAnsi="仿宋" w:hint="eastAsia"/>
          <w:color w:val="000000"/>
          <w:sz w:val="32"/>
          <w:szCs w:val="32"/>
        </w:rPr>
        <w:t>1072.7</w:t>
      </w:r>
      <w:r>
        <w:rPr>
          <w:rFonts w:ascii="仿宋" w:eastAsia="仿宋" w:hAnsi="仿宋" w:hint="eastAsia"/>
          <w:color w:val="000000"/>
          <w:sz w:val="32"/>
          <w:szCs w:val="32"/>
        </w:rPr>
        <w:t>万元，其中：一般公共预算财政拨款收入</w:t>
      </w:r>
      <w:r w:rsidR="00316B5F">
        <w:rPr>
          <w:rFonts w:ascii="仿宋" w:eastAsia="仿宋" w:hAnsi="仿宋" w:hint="eastAsia"/>
          <w:color w:val="000000"/>
          <w:sz w:val="32"/>
          <w:szCs w:val="32"/>
        </w:rPr>
        <w:t>1072.7</w:t>
      </w:r>
      <w:r>
        <w:rPr>
          <w:rFonts w:ascii="仿宋" w:eastAsia="仿宋" w:hAnsi="仿宋" w:hint="eastAsia"/>
          <w:color w:val="000000"/>
          <w:sz w:val="32"/>
          <w:szCs w:val="32"/>
        </w:rPr>
        <w:t>万元，占100</w:t>
      </w:r>
      <w:r>
        <w:rPr>
          <w:rFonts w:ascii="仿宋" w:eastAsia="仿宋" w:hAnsi="仿宋"/>
          <w:color w:val="000000"/>
          <w:sz w:val="32"/>
          <w:szCs w:val="32"/>
        </w:rPr>
        <w:t>%</w:t>
      </w:r>
      <w:r>
        <w:rPr>
          <w:rFonts w:ascii="仿宋" w:eastAsia="仿宋" w:hAnsi="仿宋" w:hint="eastAsia"/>
          <w:color w:val="000000"/>
          <w:sz w:val="32"/>
          <w:szCs w:val="32"/>
        </w:rPr>
        <w:t>；政府性基金预算财政拨款收入0万元，占0</w:t>
      </w:r>
      <w:r>
        <w:rPr>
          <w:rFonts w:ascii="仿宋" w:eastAsia="仿宋" w:hAnsi="仿宋"/>
          <w:color w:val="000000"/>
          <w:sz w:val="32"/>
          <w:szCs w:val="32"/>
        </w:rPr>
        <w:t>%</w:t>
      </w:r>
      <w:r>
        <w:rPr>
          <w:rFonts w:ascii="仿宋" w:eastAsia="仿宋" w:hAnsi="仿宋" w:hint="eastAsia"/>
          <w:color w:val="000000"/>
          <w:sz w:val="32"/>
          <w:szCs w:val="32"/>
        </w:rPr>
        <w:t>；上级补助收入0万元，占0</w:t>
      </w:r>
      <w:r>
        <w:rPr>
          <w:rFonts w:ascii="仿宋" w:eastAsia="仿宋" w:hAnsi="仿宋"/>
          <w:color w:val="000000"/>
          <w:sz w:val="32"/>
          <w:szCs w:val="32"/>
        </w:rPr>
        <w:t>%</w:t>
      </w:r>
      <w:r>
        <w:rPr>
          <w:rFonts w:ascii="仿宋" w:eastAsia="仿宋" w:hAnsi="仿宋" w:hint="eastAsia"/>
          <w:color w:val="000000"/>
          <w:sz w:val="32"/>
          <w:szCs w:val="32"/>
        </w:rPr>
        <w:t>；事业收入0万元，占0</w:t>
      </w:r>
      <w:r>
        <w:rPr>
          <w:rFonts w:ascii="仿宋" w:eastAsia="仿宋" w:hAnsi="仿宋"/>
          <w:color w:val="000000"/>
          <w:sz w:val="32"/>
          <w:szCs w:val="32"/>
        </w:rPr>
        <w:t>%</w:t>
      </w:r>
      <w:r>
        <w:rPr>
          <w:rFonts w:ascii="仿宋" w:eastAsia="仿宋" w:hAnsi="仿宋" w:hint="eastAsia"/>
          <w:color w:val="000000"/>
          <w:sz w:val="32"/>
          <w:szCs w:val="32"/>
        </w:rPr>
        <w:t>；经营收入0万元，占0</w:t>
      </w:r>
      <w:r>
        <w:rPr>
          <w:rFonts w:ascii="仿宋" w:eastAsia="仿宋" w:hAnsi="仿宋"/>
          <w:color w:val="000000"/>
          <w:sz w:val="32"/>
          <w:szCs w:val="32"/>
        </w:rPr>
        <w:t>%</w:t>
      </w:r>
      <w:r>
        <w:rPr>
          <w:rFonts w:ascii="仿宋" w:eastAsia="仿宋" w:hAnsi="仿宋" w:hint="eastAsia"/>
          <w:color w:val="000000"/>
          <w:sz w:val="32"/>
          <w:szCs w:val="32"/>
        </w:rPr>
        <w:t>；附属单位上缴收入0万元，占0</w:t>
      </w:r>
      <w:r>
        <w:rPr>
          <w:rFonts w:ascii="仿宋" w:eastAsia="仿宋" w:hAnsi="仿宋"/>
          <w:color w:val="000000"/>
          <w:sz w:val="32"/>
          <w:szCs w:val="32"/>
        </w:rPr>
        <w:t>%</w:t>
      </w:r>
      <w:r>
        <w:rPr>
          <w:rFonts w:ascii="仿宋" w:eastAsia="仿宋" w:hAnsi="仿宋" w:hint="eastAsia"/>
          <w:color w:val="000000"/>
          <w:sz w:val="32"/>
          <w:szCs w:val="32"/>
        </w:rPr>
        <w:t>；其他收入0万元，占0</w:t>
      </w:r>
      <w:r>
        <w:rPr>
          <w:rFonts w:ascii="仿宋" w:eastAsia="仿宋" w:hAnsi="仿宋"/>
          <w:color w:val="000000"/>
          <w:sz w:val="32"/>
          <w:szCs w:val="32"/>
        </w:rPr>
        <w:t>%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6F1156" w:rsidRPr="006F1156" w:rsidRDefault="006F1156" w:rsidP="004247C1">
      <w:pPr>
        <w:spacing w:line="600" w:lineRule="exact"/>
        <w:ind w:firstLineChars="200" w:firstLine="640"/>
        <w:rPr>
          <w:rFonts w:ascii="仿宋" w:eastAsia="仿宋" w:hAnsi="仿宋"/>
          <w:noProof/>
          <w:color w:val="000000"/>
          <w:sz w:val="32"/>
          <w:szCs w:val="32"/>
        </w:rPr>
      </w:pPr>
    </w:p>
    <w:p w:rsidR="00B07DCB" w:rsidRPr="007815B4" w:rsidRDefault="00B07DCB" w:rsidP="00ED4085">
      <w:pPr>
        <w:spacing w:line="600" w:lineRule="exact"/>
        <w:ind w:firstLineChars="200" w:firstLine="640"/>
        <w:outlineLvl w:val="1"/>
        <w:rPr>
          <w:rFonts w:ascii="仿宋" w:eastAsia="仿宋" w:hAnsi="仿宋"/>
          <w:color w:val="000000"/>
          <w:sz w:val="32"/>
          <w:szCs w:val="32"/>
        </w:rPr>
      </w:pPr>
    </w:p>
    <w:p w:rsidR="00B07DCB" w:rsidRDefault="00B07DCB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07DCB" w:rsidRDefault="00FF0C56" w:rsidP="00763630">
      <w:pPr>
        <w:spacing w:line="600" w:lineRule="exact"/>
        <w:ind w:firstLineChars="200" w:firstLine="420"/>
        <w:rPr>
          <w:rFonts w:ascii="仿宋" w:eastAsia="仿宋" w:hAnsi="仿宋"/>
          <w:color w:val="000000" w:themeColor="text1"/>
          <w:sz w:val="32"/>
          <w:szCs w:val="32"/>
        </w:rPr>
      </w:pPr>
      <w:r w:rsidRPr="00FF0C5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04.1pt;margin-top:16.9pt;width:18.15pt;height:8.15pt;z-index:251671552">
            <v:shadow color="#868686"/>
            <v:textpath style="font-family:&quot;宋体&quot;;font-size:8pt;v-text-kern:t" trim="t" fitpath="t" string="100%"/>
          </v:shape>
        </w:pict>
      </w:r>
    </w:p>
    <w:p w:rsidR="00B07DCB" w:rsidRDefault="00B07DCB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07DCB" w:rsidRDefault="00B07DCB" w:rsidP="00B07DCB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07DCB"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426554</wp:posOffset>
            </wp:positionH>
            <wp:positionV relativeFrom="paragraph">
              <wp:posOffset>-1406773</wp:posOffset>
            </wp:positionV>
            <wp:extent cx="3356776" cy="1709861"/>
            <wp:effectExtent l="19050" t="0" r="15074" b="4639"/>
            <wp:wrapNone/>
            <wp:docPr id="32" name="图表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0D1D50" w:rsidRPr="007815B4" w:rsidRDefault="00A268C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815B4">
        <w:rPr>
          <w:rFonts w:ascii="仿宋" w:eastAsia="仿宋" w:hAnsi="仿宋" w:hint="eastAsia"/>
          <w:color w:val="000000" w:themeColor="text1"/>
          <w:sz w:val="32"/>
          <w:szCs w:val="32"/>
        </w:rPr>
        <w:t>（图2：收入决算结构图）（</w:t>
      </w:r>
      <w:r w:rsidR="006B079E">
        <w:rPr>
          <w:rFonts w:ascii="仿宋" w:eastAsia="仿宋" w:hAnsi="仿宋" w:hint="eastAsia"/>
          <w:color w:val="000000" w:themeColor="text1"/>
          <w:sz w:val="32"/>
          <w:szCs w:val="32"/>
        </w:rPr>
        <w:t>单位：万元</w:t>
      </w:r>
      <w:r w:rsidRPr="007815B4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0D1D50" w:rsidRPr="007815B4" w:rsidRDefault="00A268C4">
      <w:pPr>
        <w:pStyle w:val="a7"/>
        <w:numPr>
          <w:ilvl w:val="0"/>
          <w:numId w:val="2"/>
        </w:numPr>
        <w:spacing w:line="600" w:lineRule="exact"/>
        <w:ind w:firstLineChars="0"/>
        <w:outlineLvl w:val="1"/>
        <w:rPr>
          <w:rStyle w:val="2Char"/>
          <w:rFonts w:ascii="黑体" w:eastAsia="黑体" w:hAnsi="黑体"/>
          <w:b w:val="0"/>
        </w:rPr>
      </w:pPr>
      <w:bookmarkStart w:id="30" w:name="_Toc15377207"/>
      <w:bookmarkStart w:id="31" w:name="_Toc20731266"/>
      <w:r w:rsidRPr="007815B4">
        <w:rPr>
          <w:rFonts w:ascii="黑体" w:eastAsia="黑体" w:hAnsi="黑体" w:hint="eastAsia"/>
          <w:color w:val="000000"/>
          <w:sz w:val="32"/>
          <w:szCs w:val="32"/>
        </w:rPr>
        <w:t>支</w:t>
      </w:r>
      <w:r w:rsidRPr="007815B4">
        <w:rPr>
          <w:rStyle w:val="2Char"/>
          <w:rFonts w:ascii="黑体" w:eastAsia="黑体" w:hAnsi="黑体" w:hint="eastAsia"/>
          <w:b w:val="0"/>
        </w:rPr>
        <w:t>出决算情况说明</w:t>
      </w:r>
      <w:bookmarkEnd w:id="30"/>
      <w:bookmarkEnd w:id="31"/>
    </w:p>
    <w:p w:rsidR="003264AC" w:rsidRPr="007248C5" w:rsidRDefault="00A268C4" w:rsidP="007248C5">
      <w:pPr>
        <w:spacing w:line="60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7815B4">
        <w:rPr>
          <w:rFonts w:ascii="仿宋" w:eastAsia="仿宋" w:hAnsi="仿宋"/>
          <w:color w:val="000000"/>
          <w:sz w:val="32"/>
          <w:szCs w:val="32"/>
        </w:rPr>
        <w:t>201</w:t>
      </w:r>
      <w:r w:rsidR="00FA111B">
        <w:rPr>
          <w:rFonts w:ascii="仿宋" w:eastAsia="仿宋" w:hAnsi="仿宋" w:hint="eastAsia"/>
          <w:color w:val="000000"/>
          <w:sz w:val="32"/>
          <w:szCs w:val="32"/>
        </w:rPr>
        <w:t>9</w:t>
      </w:r>
      <w:r w:rsidRPr="007815B4">
        <w:rPr>
          <w:rFonts w:ascii="仿宋" w:eastAsia="仿宋" w:hAnsi="仿宋" w:hint="eastAsia"/>
          <w:color w:val="000000"/>
          <w:sz w:val="32"/>
          <w:szCs w:val="32"/>
        </w:rPr>
        <w:t>年本年支出合计</w:t>
      </w:r>
      <w:r w:rsidR="00316B5F">
        <w:rPr>
          <w:rFonts w:ascii="仿宋" w:eastAsia="仿宋" w:hAnsi="仿宋" w:hint="eastAsia"/>
          <w:color w:val="000000"/>
          <w:sz w:val="32"/>
          <w:szCs w:val="32"/>
        </w:rPr>
        <w:t>1229.5</w:t>
      </w:r>
      <w:r w:rsidRPr="007815B4">
        <w:rPr>
          <w:rFonts w:ascii="仿宋" w:eastAsia="仿宋" w:hAnsi="仿宋" w:hint="eastAsia"/>
          <w:color w:val="000000"/>
          <w:sz w:val="32"/>
          <w:szCs w:val="32"/>
        </w:rPr>
        <w:t>万元，其中：基本支出</w:t>
      </w:r>
      <w:r w:rsidR="00316B5F">
        <w:rPr>
          <w:rFonts w:ascii="仿宋" w:eastAsia="仿宋" w:hAnsi="仿宋" w:hint="eastAsia"/>
          <w:color w:val="000000"/>
          <w:sz w:val="32"/>
          <w:szCs w:val="32"/>
        </w:rPr>
        <w:t>1229.5</w:t>
      </w:r>
      <w:r w:rsidRPr="007815B4">
        <w:rPr>
          <w:rFonts w:ascii="仿宋" w:eastAsia="仿宋" w:hAnsi="仿宋" w:hint="eastAsia"/>
          <w:color w:val="000000"/>
          <w:sz w:val="32"/>
          <w:szCs w:val="32"/>
        </w:rPr>
        <w:t>万元，占</w:t>
      </w:r>
      <w:r w:rsidR="009E51EF" w:rsidRPr="007815B4">
        <w:rPr>
          <w:rFonts w:ascii="仿宋" w:eastAsia="仿宋" w:hAnsi="仿宋" w:hint="eastAsia"/>
          <w:color w:val="000000"/>
          <w:sz w:val="32"/>
          <w:szCs w:val="32"/>
        </w:rPr>
        <w:t>100</w:t>
      </w:r>
      <w:r w:rsidRPr="007815B4">
        <w:rPr>
          <w:rFonts w:ascii="仿宋" w:eastAsia="仿宋" w:hAnsi="仿宋"/>
          <w:color w:val="000000"/>
          <w:sz w:val="32"/>
          <w:szCs w:val="32"/>
        </w:rPr>
        <w:t>%</w:t>
      </w:r>
      <w:r w:rsidRPr="007815B4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7248C5">
        <w:rPr>
          <w:rFonts w:ascii="仿宋" w:eastAsia="仿宋" w:hAnsi="仿宋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426085</wp:posOffset>
            </wp:positionH>
            <wp:positionV relativeFrom="paragraph">
              <wp:posOffset>813435</wp:posOffset>
            </wp:positionV>
            <wp:extent cx="3260725" cy="1649730"/>
            <wp:effectExtent l="19050" t="0" r="15875" b="7620"/>
            <wp:wrapTopAndBottom/>
            <wp:docPr id="39" name="图表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0D1D50" w:rsidRPr="007815B4" w:rsidRDefault="00FF0C56" w:rsidP="00763630">
      <w:pPr>
        <w:spacing w:line="600" w:lineRule="exact"/>
        <w:ind w:firstLineChars="200" w:firstLine="420"/>
        <w:rPr>
          <w:rFonts w:ascii="仿宋" w:eastAsia="仿宋" w:hAnsi="仿宋"/>
          <w:color w:val="000000" w:themeColor="text1"/>
          <w:sz w:val="32"/>
          <w:szCs w:val="32"/>
        </w:rPr>
      </w:pPr>
      <w:r w:rsidRPr="00FF0C56">
        <w:rPr>
          <w:noProof/>
        </w:rPr>
        <w:pict>
          <v:shape id="_x0000_s1030" type="#_x0000_t136" style="position:absolute;left:0;text-align:left;margin-left:112.85pt;margin-top:72.2pt;width:18.15pt;height:8.15pt;z-index:251673600">
            <v:shadow color="#868686"/>
            <v:textpath style="font-family:&quot;宋体&quot;;font-size:8pt;v-text-kern:t" trim="t" fitpath="t" string="100%"/>
          </v:shape>
        </w:pict>
      </w:r>
      <w:r w:rsidR="00A268C4" w:rsidRPr="007815B4">
        <w:rPr>
          <w:rFonts w:ascii="仿宋" w:eastAsia="仿宋" w:hAnsi="仿宋" w:hint="eastAsia"/>
          <w:color w:val="000000" w:themeColor="text1"/>
          <w:sz w:val="32"/>
          <w:szCs w:val="32"/>
        </w:rPr>
        <w:t>（图3：支出决算结构图）（</w:t>
      </w:r>
      <w:r w:rsidR="006B079E">
        <w:rPr>
          <w:rFonts w:ascii="仿宋" w:eastAsia="仿宋" w:hAnsi="仿宋" w:hint="eastAsia"/>
          <w:color w:val="000000" w:themeColor="text1"/>
          <w:sz w:val="32"/>
          <w:szCs w:val="32"/>
        </w:rPr>
        <w:t>单位：万元</w:t>
      </w:r>
      <w:r w:rsidR="00A268C4" w:rsidRPr="007815B4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0D1D50" w:rsidRPr="007815B4" w:rsidRDefault="00A268C4" w:rsidP="004464F4">
      <w:pPr>
        <w:spacing w:line="600" w:lineRule="exact"/>
        <w:ind w:firstLineChars="200" w:firstLine="640"/>
        <w:outlineLvl w:val="1"/>
        <w:rPr>
          <w:rStyle w:val="2Char"/>
          <w:rFonts w:ascii="黑体" w:eastAsia="黑体" w:hAnsi="黑体"/>
          <w:b w:val="0"/>
        </w:rPr>
      </w:pPr>
      <w:bookmarkStart w:id="32" w:name="_Toc15377208"/>
      <w:bookmarkStart w:id="33" w:name="_Toc20731267"/>
      <w:r w:rsidRPr="007815B4">
        <w:rPr>
          <w:rFonts w:ascii="黑体" w:eastAsia="黑体" w:hAnsi="黑体" w:hint="eastAsia"/>
          <w:color w:val="000000"/>
          <w:sz w:val="32"/>
          <w:szCs w:val="32"/>
        </w:rPr>
        <w:t>四、财</w:t>
      </w:r>
      <w:r w:rsidRPr="007815B4">
        <w:rPr>
          <w:rStyle w:val="2Char"/>
          <w:rFonts w:ascii="黑体" w:eastAsia="黑体" w:hAnsi="黑体" w:hint="eastAsia"/>
          <w:b w:val="0"/>
        </w:rPr>
        <w:t>政拨款收入支出决算总体情况说明</w:t>
      </w:r>
      <w:bookmarkEnd w:id="32"/>
      <w:bookmarkEnd w:id="33"/>
    </w:p>
    <w:p w:rsidR="0054122F" w:rsidRPr="0054122F" w:rsidRDefault="008B3972" w:rsidP="00FA111B">
      <w:pPr>
        <w:spacing w:line="60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1189355</wp:posOffset>
            </wp:positionV>
            <wp:extent cx="4429125" cy="2218055"/>
            <wp:effectExtent l="19050" t="0" r="9525" b="0"/>
            <wp:wrapTopAndBottom/>
            <wp:docPr id="40" name="图表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A268C4" w:rsidRPr="007815B4">
        <w:rPr>
          <w:rFonts w:ascii="仿宋" w:eastAsia="仿宋" w:hAnsi="仿宋"/>
          <w:color w:val="000000"/>
          <w:sz w:val="32"/>
          <w:szCs w:val="32"/>
        </w:rPr>
        <w:t>201</w:t>
      </w:r>
      <w:r w:rsidR="004B1C59">
        <w:rPr>
          <w:rFonts w:ascii="仿宋" w:eastAsia="仿宋" w:hAnsi="仿宋" w:hint="eastAsia"/>
          <w:color w:val="000000"/>
          <w:sz w:val="32"/>
          <w:szCs w:val="32"/>
        </w:rPr>
        <w:t>9</w:t>
      </w:r>
      <w:r w:rsidR="00A268C4" w:rsidRPr="007815B4">
        <w:rPr>
          <w:rFonts w:ascii="仿宋" w:eastAsia="仿宋" w:hAnsi="仿宋" w:hint="eastAsia"/>
          <w:color w:val="000000"/>
          <w:sz w:val="32"/>
          <w:szCs w:val="32"/>
        </w:rPr>
        <w:t>年财政拨款</w:t>
      </w:r>
      <w:r w:rsidR="00A268C4" w:rsidRPr="00FA111B">
        <w:rPr>
          <w:rFonts w:ascii="仿宋" w:eastAsia="仿宋" w:hAnsi="仿宋" w:hint="eastAsia"/>
          <w:color w:val="000000"/>
          <w:sz w:val="32"/>
          <w:szCs w:val="32"/>
        </w:rPr>
        <w:t>收、支总计</w:t>
      </w:r>
      <w:r w:rsidR="00B7478F" w:rsidRPr="00FA111B">
        <w:rPr>
          <w:rFonts w:ascii="仿宋" w:eastAsia="仿宋" w:hAnsi="仿宋" w:hint="eastAsia"/>
          <w:color w:val="000000"/>
          <w:sz w:val="32"/>
          <w:szCs w:val="32"/>
        </w:rPr>
        <w:t>1392.21</w:t>
      </w:r>
      <w:r w:rsidR="00A268C4" w:rsidRPr="00FA111B">
        <w:rPr>
          <w:rFonts w:ascii="仿宋" w:eastAsia="仿宋" w:hAnsi="仿宋" w:hint="eastAsia"/>
          <w:color w:val="000000"/>
          <w:sz w:val="32"/>
          <w:szCs w:val="32"/>
        </w:rPr>
        <w:t>万元。</w:t>
      </w:r>
      <w:r w:rsidR="00A268C4" w:rsidRPr="007815B4">
        <w:rPr>
          <w:rFonts w:ascii="仿宋" w:eastAsia="仿宋" w:hAnsi="仿宋" w:hint="eastAsia"/>
          <w:color w:val="000000"/>
          <w:sz w:val="32"/>
          <w:szCs w:val="32"/>
        </w:rPr>
        <w:t>与</w:t>
      </w:r>
      <w:r w:rsidR="00A268C4" w:rsidRPr="007815B4">
        <w:rPr>
          <w:rFonts w:ascii="仿宋" w:eastAsia="仿宋" w:hAnsi="仿宋"/>
          <w:color w:val="000000"/>
          <w:sz w:val="32"/>
          <w:szCs w:val="32"/>
        </w:rPr>
        <w:t>201</w:t>
      </w:r>
      <w:r w:rsidR="00B7478F">
        <w:rPr>
          <w:rFonts w:ascii="仿宋" w:eastAsia="仿宋" w:hAnsi="仿宋" w:hint="eastAsia"/>
          <w:color w:val="000000"/>
          <w:sz w:val="32"/>
          <w:szCs w:val="32"/>
        </w:rPr>
        <w:t>8</w:t>
      </w:r>
      <w:r w:rsidR="00A268C4" w:rsidRPr="007815B4">
        <w:rPr>
          <w:rFonts w:ascii="仿宋" w:eastAsia="仿宋" w:hAnsi="仿宋" w:hint="eastAsia"/>
          <w:color w:val="000000"/>
          <w:sz w:val="32"/>
          <w:szCs w:val="32"/>
        </w:rPr>
        <w:t>年相比，财政拨款收、支总计各</w:t>
      </w:r>
      <w:r w:rsidR="00B7478F">
        <w:rPr>
          <w:rFonts w:ascii="仿宋" w:eastAsia="仿宋" w:hAnsi="仿宋" w:hint="eastAsia"/>
          <w:color w:val="000000"/>
          <w:sz w:val="32"/>
          <w:szCs w:val="32"/>
        </w:rPr>
        <w:t>减少75.01</w:t>
      </w:r>
      <w:r w:rsidR="00A268C4" w:rsidRPr="007815B4">
        <w:rPr>
          <w:rFonts w:ascii="仿宋" w:eastAsia="仿宋" w:hAnsi="仿宋" w:hint="eastAsia"/>
          <w:color w:val="000000"/>
          <w:sz w:val="32"/>
          <w:szCs w:val="32"/>
        </w:rPr>
        <w:t>万元，</w:t>
      </w:r>
      <w:r w:rsidR="00B7478F">
        <w:rPr>
          <w:rFonts w:ascii="仿宋" w:eastAsia="仿宋" w:hAnsi="仿宋" w:hint="eastAsia"/>
          <w:color w:val="000000"/>
          <w:sz w:val="32"/>
          <w:szCs w:val="32"/>
        </w:rPr>
        <w:t>减少5</w:t>
      </w:r>
      <w:r w:rsidR="00316B5F">
        <w:rPr>
          <w:rFonts w:ascii="仿宋" w:eastAsia="仿宋" w:hAnsi="仿宋" w:hint="eastAsia"/>
          <w:color w:val="000000"/>
          <w:sz w:val="32"/>
          <w:szCs w:val="32"/>
        </w:rPr>
        <w:t>.0</w:t>
      </w:r>
      <w:r w:rsidR="00A268C4" w:rsidRPr="007815B4">
        <w:rPr>
          <w:rFonts w:ascii="仿宋" w:eastAsia="仿宋" w:hAnsi="仿宋"/>
          <w:color w:val="000000"/>
          <w:sz w:val="32"/>
          <w:szCs w:val="32"/>
        </w:rPr>
        <w:t>%</w:t>
      </w:r>
      <w:r w:rsidR="00A268C4" w:rsidRPr="007815B4">
        <w:rPr>
          <w:rFonts w:ascii="仿宋" w:eastAsia="仿宋" w:hAnsi="仿宋" w:hint="eastAsia"/>
          <w:color w:val="000000"/>
          <w:sz w:val="32"/>
          <w:szCs w:val="32"/>
        </w:rPr>
        <w:t>。主要变动原因是</w:t>
      </w:r>
      <w:r w:rsidR="00B7478F">
        <w:rPr>
          <w:rFonts w:ascii="仿宋" w:eastAsia="仿宋" w:hAnsi="仿宋" w:hint="eastAsia"/>
          <w:color w:val="000000"/>
          <w:sz w:val="32"/>
          <w:szCs w:val="32"/>
        </w:rPr>
        <w:t>厉行节约控制经费</w:t>
      </w:r>
      <w:r w:rsidR="00763630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54122F" w:rsidRDefault="0054122F" w:rsidP="009677EA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0D1D50" w:rsidRPr="007815B4" w:rsidRDefault="00A268C4" w:rsidP="006B079E">
      <w:pPr>
        <w:spacing w:line="60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7815B4">
        <w:rPr>
          <w:rFonts w:ascii="仿宋" w:eastAsia="仿宋" w:hAnsi="仿宋" w:hint="eastAsia"/>
          <w:color w:val="000000" w:themeColor="text1"/>
          <w:sz w:val="32"/>
          <w:szCs w:val="32"/>
        </w:rPr>
        <w:t>（图4：财政拨款收、支决算总计变动情况）（</w:t>
      </w:r>
      <w:r w:rsidR="006B079E">
        <w:rPr>
          <w:rFonts w:ascii="仿宋" w:eastAsia="仿宋" w:hAnsi="仿宋" w:hint="eastAsia"/>
          <w:color w:val="000000" w:themeColor="text1"/>
          <w:sz w:val="32"/>
          <w:szCs w:val="32"/>
        </w:rPr>
        <w:t>单位：万元</w:t>
      </w:r>
      <w:r w:rsidRPr="007815B4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0D1D50" w:rsidRPr="007815B4" w:rsidRDefault="00A268C4" w:rsidP="004464F4">
      <w:pPr>
        <w:spacing w:line="600" w:lineRule="exact"/>
        <w:ind w:firstLineChars="200" w:firstLine="640"/>
        <w:outlineLvl w:val="1"/>
        <w:rPr>
          <w:rStyle w:val="2Char"/>
          <w:rFonts w:ascii="黑体" w:eastAsia="黑体" w:hAnsi="黑体"/>
          <w:b w:val="0"/>
        </w:rPr>
      </w:pPr>
      <w:bookmarkStart w:id="34" w:name="_Toc15377209"/>
      <w:bookmarkStart w:id="35" w:name="_Toc20731268"/>
      <w:r w:rsidRPr="007815B4">
        <w:rPr>
          <w:rFonts w:ascii="黑体" w:eastAsia="黑体" w:hAnsi="黑体" w:hint="eastAsia"/>
          <w:color w:val="000000"/>
          <w:sz w:val="32"/>
          <w:szCs w:val="32"/>
        </w:rPr>
        <w:t>五、</w:t>
      </w:r>
      <w:r w:rsidRPr="007815B4">
        <w:rPr>
          <w:rFonts w:ascii="黑体" w:eastAsia="黑体" w:hAnsi="黑体" w:hint="eastAsia"/>
          <w:b/>
          <w:color w:val="000000"/>
          <w:sz w:val="32"/>
          <w:szCs w:val="32"/>
        </w:rPr>
        <w:t>一</w:t>
      </w:r>
      <w:r w:rsidRPr="007815B4">
        <w:rPr>
          <w:rStyle w:val="2Char"/>
          <w:rFonts w:ascii="黑体" w:eastAsia="黑体" w:hAnsi="黑体" w:hint="eastAsia"/>
          <w:b w:val="0"/>
        </w:rPr>
        <w:t>般公共预算财政拨款支出决算情况说明</w:t>
      </w:r>
      <w:bookmarkEnd w:id="34"/>
      <w:bookmarkEnd w:id="35"/>
    </w:p>
    <w:p w:rsidR="000D1D50" w:rsidRPr="007815B4" w:rsidRDefault="00A268C4">
      <w:pPr>
        <w:spacing w:line="600" w:lineRule="exact"/>
        <w:ind w:firstLineChars="200" w:firstLine="643"/>
        <w:outlineLvl w:val="2"/>
        <w:rPr>
          <w:rFonts w:ascii="仿宋" w:eastAsia="仿宋" w:hAnsi="仿宋"/>
          <w:b/>
          <w:color w:val="000000"/>
          <w:sz w:val="32"/>
          <w:szCs w:val="32"/>
        </w:rPr>
      </w:pPr>
      <w:bookmarkStart w:id="36" w:name="_Toc15377210"/>
      <w:r w:rsidRPr="007815B4">
        <w:rPr>
          <w:rFonts w:ascii="仿宋" w:eastAsia="仿宋" w:hAnsi="仿宋" w:hint="eastAsia"/>
          <w:b/>
          <w:color w:val="000000"/>
          <w:sz w:val="32"/>
          <w:szCs w:val="32"/>
        </w:rPr>
        <w:t>（一）一般公共预算财政拨款支出决算总体情况</w:t>
      </w:r>
      <w:bookmarkEnd w:id="36"/>
    </w:p>
    <w:p w:rsidR="000D1D50" w:rsidRDefault="0054122F" w:rsidP="00FA111B">
      <w:pPr>
        <w:spacing w:line="60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1485900</wp:posOffset>
            </wp:positionV>
            <wp:extent cx="4235450" cy="2219960"/>
            <wp:effectExtent l="19050" t="0" r="12700" b="8890"/>
            <wp:wrapNone/>
            <wp:docPr id="41" name="图表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A268C4" w:rsidRPr="007815B4">
        <w:rPr>
          <w:rFonts w:ascii="仿宋" w:eastAsia="仿宋" w:hAnsi="仿宋"/>
          <w:color w:val="000000"/>
          <w:sz w:val="32"/>
          <w:szCs w:val="32"/>
        </w:rPr>
        <w:t>201</w:t>
      </w:r>
      <w:r w:rsidR="004B1C59">
        <w:rPr>
          <w:rFonts w:ascii="仿宋" w:eastAsia="仿宋" w:hAnsi="仿宋" w:hint="eastAsia"/>
          <w:color w:val="000000"/>
          <w:sz w:val="32"/>
          <w:szCs w:val="32"/>
        </w:rPr>
        <w:t>9</w:t>
      </w:r>
      <w:r w:rsidR="00A268C4" w:rsidRPr="007815B4">
        <w:rPr>
          <w:rFonts w:ascii="仿宋" w:eastAsia="仿宋" w:hAnsi="仿宋" w:hint="eastAsia"/>
          <w:color w:val="000000"/>
          <w:sz w:val="32"/>
          <w:szCs w:val="32"/>
        </w:rPr>
        <w:t>年一般公共预算财政拨款支出</w:t>
      </w:r>
      <w:r w:rsidR="00316B5F">
        <w:rPr>
          <w:rFonts w:ascii="仿宋" w:eastAsia="仿宋" w:hAnsi="仿宋" w:hint="eastAsia"/>
          <w:color w:val="000000"/>
          <w:sz w:val="32"/>
          <w:szCs w:val="32"/>
        </w:rPr>
        <w:t>1229.5</w:t>
      </w:r>
      <w:r w:rsidR="00A268C4" w:rsidRPr="007815B4">
        <w:rPr>
          <w:rFonts w:ascii="仿宋" w:eastAsia="仿宋" w:hAnsi="仿宋" w:hint="eastAsia"/>
          <w:color w:val="000000"/>
          <w:sz w:val="32"/>
          <w:szCs w:val="32"/>
        </w:rPr>
        <w:t>万元，占本年支出合计的</w:t>
      </w:r>
      <w:r w:rsidR="000A0A5D" w:rsidRPr="007815B4">
        <w:rPr>
          <w:rFonts w:ascii="仿宋" w:eastAsia="仿宋" w:hAnsi="仿宋" w:hint="eastAsia"/>
          <w:color w:val="000000"/>
          <w:sz w:val="32"/>
          <w:szCs w:val="32"/>
        </w:rPr>
        <w:t>100</w:t>
      </w:r>
      <w:r w:rsidR="00A268C4" w:rsidRPr="007815B4">
        <w:rPr>
          <w:rFonts w:ascii="仿宋" w:eastAsia="仿宋" w:hAnsi="仿宋"/>
          <w:color w:val="000000"/>
          <w:sz w:val="32"/>
          <w:szCs w:val="32"/>
        </w:rPr>
        <w:t>%</w:t>
      </w:r>
      <w:r w:rsidR="00A268C4" w:rsidRPr="007815B4">
        <w:rPr>
          <w:rFonts w:ascii="仿宋" w:eastAsia="仿宋" w:hAnsi="仿宋" w:hint="eastAsia"/>
          <w:color w:val="000000"/>
          <w:sz w:val="32"/>
          <w:szCs w:val="32"/>
        </w:rPr>
        <w:t>。与</w:t>
      </w:r>
      <w:r w:rsidR="00A268C4" w:rsidRPr="007815B4">
        <w:rPr>
          <w:rFonts w:ascii="仿宋" w:eastAsia="仿宋" w:hAnsi="仿宋"/>
          <w:color w:val="000000"/>
          <w:sz w:val="32"/>
          <w:szCs w:val="32"/>
        </w:rPr>
        <w:t>201</w:t>
      </w:r>
      <w:r w:rsidR="00806457">
        <w:rPr>
          <w:rFonts w:ascii="仿宋" w:eastAsia="仿宋" w:hAnsi="仿宋" w:hint="eastAsia"/>
          <w:color w:val="000000"/>
          <w:sz w:val="32"/>
          <w:szCs w:val="32"/>
        </w:rPr>
        <w:t>8</w:t>
      </w:r>
      <w:r w:rsidR="00A268C4" w:rsidRPr="007815B4">
        <w:rPr>
          <w:rFonts w:ascii="仿宋" w:eastAsia="仿宋" w:hAnsi="仿宋" w:hint="eastAsia"/>
          <w:color w:val="000000"/>
          <w:sz w:val="32"/>
          <w:szCs w:val="32"/>
        </w:rPr>
        <w:t>年相比，一般公共预算财政拨款增加</w:t>
      </w:r>
      <w:r w:rsidR="00806457">
        <w:rPr>
          <w:rFonts w:ascii="仿宋" w:eastAsia="仿宋" w:hAnsi="仿宋" w:hint="eastAsia"/>
          <w:color w:val="000000"/>
          <w:sz w:val="32"/>
          <w:szCs w:val="32"/>
        </w:rPr>
        <w:t>107.85</w:t>
      </w:r>
      <w:r w:rsidR="00A268C4" w:rsidRPr="007815B4">
        <w:rPr>
          <w:rFonts w:ascii="仿宋" w:eastAsia="仿宋" w:hAnsi="仿宋" w:hint="eastAsia"/>
          <w:color w:val="000000"/>
          <w:sz w:val="32"/>
          <w:szCs w:val="32"/>
        </w:rPr>
        <w:t>万元，增长</w:t>
      </w:r>
      <w:r w:rsidR="00806457">
        <w:rPr>
          <w:rFonts w:ascii="仿宋" w:eastAsia="仿宋" w:hAnsi="仿宋" w:hint="eastAsia"/>
          <w:color w:val="000000"/>
          <w:sz w:val="32"/>
          <w:szCs w:val="32"/>
        </w:rPr>
        <w:t>9.6</w:t>
      </w:r>
      <w:r w:rsidR="00A268C4" w:rsidRPr="007815B4">
        <w:rPr>
          <w:rFonts w:ascii="仿宋" w:eastAsia="仿宋" w:hAnsi="仿宋"/>
          <w:color w:val="000000"/>
          <w:sz w:val="32"/>
          <w:szCs w:val="32"/>
        </w:rPr>
        <w:t>%</w:t>
      </w:r>
      <w:r w:rsidR="00A268C4" w:rsidRPr="007815B4">
        <w:rPr>
          <w:rFonts w:ascii="仿宋" w:eastAsia="仿宋" w:hAnsi="仿宋" w:hint="eastAsia"/>
          <w:color w:val="000000"/>
          <w:sz w:val="32"/>
          <w:szCs w:val="32"/>
        </w:rPr>
        <w:t>。主要变动原因是</w:t>
      </w:r>
      <w:r w:rsidR="000A0A5D" w:rsidRPr="007815B4">
        <w:rPr>
          <w:rFonts w:ascii="仿宋" w:eastAsia="仿宋" w:hAnsi="仿宋" w:hint="eastAsia"/>
          <w:color w:val="000000"/>
          <w:sz w:val="32"/>
          <w:szCs w:val="32"/>
        </w:rPr>
        <w:t>人员经费增加。</w:t>
      </w:r>
    </w:p>
    <w:p w:rsidR="0054122F" w:rsidRDefault="0054122F" w:rsidP="005035DF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54122F" w:rsidRDefault="0054122F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54122F" w:rsidRDefault="0054122F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54122F" w:rsidRDefault="0054122F" w:rsidP="005035DF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54122F" w:rsidRDefault="0054122F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54122F" w:rsidRDefault="0054122F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0D1D50" w:rsidRPr="007815B4" w:rsidRDefault="00A268C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815B4">
        <w:rPr>
          <w:rFonts w:ascii="仿宋" w:eastAsia="仿宋" w:hAnsi="仿宋" w:hint="eastAsia"/>
          <w:color w:val="000000" w:themeColor="text1"/>
          <w:sz w:val="32"/>
          <w:szCs w:val="32"/>
        </w:rPr>
        <w:t>（图5：一般公共预算财政拨款支出决算变动情况）（</w:t>
      </w:r>
      <w:r w:rsidR="006B079E">
        <w:rPr>
          <w:rFonts w:ascii="仿宋" w:eastAsia="仿宋" w:hAnsi="仿宋" w:hint="eastAsia"/>
          <w:color w:val="000000" w:themeColor="text1"/>
          <w:sz w:val="32"/>
          <w:szCs w:val="32"/>
        </w:rPr>
        <w:t>单位：万元</w:t>
      </w:r>
      <w:r w:rsidRPr="007815B4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0D1D50" w:rsidRPr="007815B4" w:rsidRDefault="00A268C4">
      <w:pPr>
        <w:spacing w:line="600" w:lineRule="exact"/>
        <w:ind w:firstLineChars="200" w:firstLine="643"/>
        <w:outlineLvl w:val="2"/>
        <w:rPr>
          <w:rFonts w:ascii="仿宋" w:eastAsia="仿宋" w:hAnsi="仿宋"/>
          <w:b/>
          <w:color w:val="000000"/>
          <w:sz w:val="32"/>
          <w:szCs w:val="32"/>
        </w:rPr>
      </w:pPr>
      <w:bookmarkStart w:id="37" w:name="_Toc15377211"/>
      <w:r w:rsidRPr="007815B4">
        <w:rPr>
          <w:rFonts w:ascii="仿宋" w:eastAsia="仿宋" w:hAnsi="仿宋" w:hint="eastAsia"/>
          <w:b/>
          <w:color w:val="000000"/>
          <w:sz w:val="32"/>
          <w:szCs w:val="32"/>
        </w:rPr>
        <w:t>（二）一般公共预算财政拨款支出决算结构情况</w:t>
      </w:r>
      <w:bookmarkEnd w:id="37"/>
    </w:p>
    <w:p w:rsidR="00AC6C76" w:rsidRPr="007815B4" w:rsidRDefault="00054275" w:rsidP="000B4417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</w:t>
      </w:r>
      <w:r w:rsidR="00A268C4" w:rsidRPr="007815B4">
        <w:rPr>
          <w:rFonts w:ascii="仿宋" w:eastAsia="仿宋" w:hAnsi="仿宋"/>
          <w:color w:val="000000"/>
          <w:sz w:val="32"/>
          <w:szCs w:val="32"/>
        </w:rPr>
        <w:t>201</w:t>
      </w:r>
      <w:r w:rsidR="002F53E0">
        <w:rPr>
          <w:rFonts w:ascii="仿宋" w:eastAsia="仿宋" w:hAnsi="仿宋" w:hint="eastAsia"/>
          <w:color w:val="000000"/>
          <w:sz w:val="32"/>
          <w:szCs w:val="32"/>
        </w:rPr>
        <w:t>9</w:t>
      </w:r>
      <w:r w:rsidR="00A268C4" w:rsidRPr="007815B4">
        <w:rPr>
          <w:rFonts w:ascii="仿宋" w:eastAsia="仿宋" w:hAnsi="仿宋" w:hint="eastAsia"/>
          <w:color w:val="000000"/>
          <w:sz w:val="32"/>
          <w:szCs w:val="32"/>
        </w:rPr>
        <w:t>年一般公共预算财</w:t>
      </w:r>
      <w:r w:rsidR="00A268C4" w:rsidRPr="007815B4">
        <w:rPr>
          <w:rFonts w:ascii="仿宋" w:eastAsia="仿宋" w:hAnsi="仿宋" w:hint="eastAsia"/>
          <w:color w:val="000000" w:themeColor="text1"/>
          <w:sz w:val="32"/>
          <w:szCs w:val="32"/>
        </w:rPr>
        <w:t>政拨款支出</w:t>
      </w:r>
      <w:r w:rsidR="00316B5F">
        <w:rPr>
          <w:rFonts w:ascii="仿宋" w:eastAsia="仿宋" w:hAnsi="仿宋" w:hint="eastAsia"/>
          <w:color w:val="000000" w:themeColor="text1"/>
          <w:sz w:val="32"/>
          <w:szCs w:val="32"/>
        </w:rPr>
        <w:t>1229.5</w:t>
      </w:r>
      <w:r w:rsidR="00A268C4" w:rsidRPr="007815B4">
        <w:rPr>
          <w:rFonts w:ascii="仿宋" w:eastAsia="仿宋" w:hAnsi="仿宋" w:hint="eastAsia"/>
          <w:color w:val="000000" w:themeColor="text1"/>
          <w:sz w:val="32"/>
          <w:szCs w:val="32"/>
        </w:rPr>
        <w:t>万元，主要用于以下方面</w:t>
      </w:r>
      <w:r w:rsidR="00A268C4" w:rsidRPr="007815B4">
        <w:rPr>
          <w:rFonts w:ascii="仿宋" w:eastAsia="仿宋" w:hAnsi="仿宋"/>
          <w:color w:val="000000" w:themeColor="text1"/>
          <w:sz w:val="32"/>
          <w:szCs w:val="32"/>
        </w:rPr>
        <w:t>:</w:t>
      </w:r>
      <w:r w:rsidR="000A0A5D" w:rsidRPr="007815B4">
        <w:rPr>
          <w:rFonts w:ascii="仿宋" w:eastAsia="仿宋" w:hAnsi="仿宋" w:hint="eastAsia"/>
          <w:color w:val="000000" w:themeColor="text1"/>
          <w:sz w:val="32"/>
          <w:szCs w:val="32"/>
        </w:rPr>
        <w:t>公共安全</w:t>
      </w:r>
      <w:r w:rsidR="00A268C4" w:rsidRPr="007815B4">
        <w:rPr>
          <w:rFonts w:ascii="仿宋" w:eastAsia="仿宋" w:hAnsi="仿宋" w:hint="eastAsia"/>
          <w:color w:val="000000" w:themeColor="text1"/>
          <w:sz w:val="32"/>
          <w:szCs w:val="32"/>
        </w:rPr>
        <w:t>（类）支出</w:t>
      </w:r>
      <w:r w:rsidR="00D46A7E">
        <w:rPr>
          <w:rFonts w:ascii="仿宋" w:eastAsia="仿宋" w:hAnsi="仿宋" w:hint="eastAsia"/>
          <w:color w:val="000000" w:themeColor="text1"/>
          <w:sz w:val="32"/>
          <w:szCs w:val="32"/>
        </w:rPr>
        <w:t>1117.66</w:t>
      </w:r>
      <w:r w:rsidR="00A268C4" w:rsidRPr="007815B4">
        <w:rPr>
          <w:rFonts w:ascii="仿宋" w:eastAsia="仿宋" w:hAnsi="仿宋" w:hint="eastAsia"/>
          <w:color w:val="000000" w:themeColor="text1"/>
          <w:sz w:val="32"/>
          <w:szCs w:val="32"/>
        </w:rPr>
        <w:t>万元，占</w:t>
      </w:r>
      <w:r w:rsidR="00D46A7E">
        <w:rPr>
          <w:rFonts w:ascii="仿宋" w:eastAsia="仿宋" w:hAnsi="仿宋" w:hint="eastAsia"/>
          <w:color w:val="000000" w:themeColor="text1"/>
          <w:sz w:val="32"/>
          <w:szCs w:val="32"/>
        </w:rPr>
        <w:t>90.9</w:t>
      </w:r>
      <w:r w:rsidR="00A268C4" w:rsidRPr="007815B4">
        <w:rPr>
          <w:rFonts w:ascii="仿宋" w:eastAsia="仿宋" w:hAnsi="仿宋"/>
          <w:color w:val="000000" w:themeColor="text1"/>
          <w:sz w:val="32"/>
          <w:szCs w:val="32"/>
        </w:rPr>
        <w:t>%</w:t>
      </w:r>
      <w:r w:rsidR="00A268C4" w:rsidRPr="007815B4">
        <w:rPr>
          <w:rFonts w:ascii="仿宋" w:eastAsia="仿宋" w:hAnsi="仿宋" w:hint="eastAsia"/>
          <w:color w:val="000000" w:themeColor="text1"/>
          <w:sz w:val="32"/>
          <w:szCs w:val="32"/>
        </w:rPr>
        <w:t>；社会保障和就业（类）支出</w:t>
      </w:r>
      <w:r w:rsidR="00D46A7E">
        <w:rPr>
          <w:rFonts w:ascii="仿宋" w:eastAsia="仿宋" w:hAnsi="仿宋" w:hint="eastAsia"/>
          <w:color w:val="000000" w:themeColor="text1"/>
          <w:sz w:val="32"/>
          <w:szCs w:val="32"/>
        </w:rPr>
        <w:t>77.39</w:t>
      </w:r>
      <w:r w:rsidR="00A268C4" w:rsidRPr="007815B4">
        <w:rPr>
          <w:rFonts w:ascii="仿宋" w:eastAsia="仿宋" w:hAnsi="仿宋" w:hint="eastAsia"/>
          <w:color w:val="000000" w:themeColor="text1"/>
          <w:sz w:val="32"/>
          <w:szCs w:val="32"/>
        </w:rPr>
        <w:t>万元，占</w:t>
      </w:r>
      <w:r w:rsidR="00316B5F">
        <w:rPr>
          <w:rFonts w:ascii="仿宋" w:eastAsia="仿宋" w:hAnsi="仿宋" w:hint="eastAsia"/>
          <w:color w:val="000000" w:themeColor="text1"/>
          <w:sz w:val="32"/>
          <w:szCs w:val="32"/>
        </w:rPr>
        <w:t>6.3</w:t>
      </w:r>
      <w:r w:rsidR="00A268C4" w:rsidRPr="007815B4">
        <w:rPr>
          <w:rFonts w:ascii="仿宋" w:eastAsia="仿宋" w:hAnsi="仿宋"/>
          <w:color w:val="000000" w:themeColor="text1"/>
          <w:sz w:val="32"/>
          <w:szCs w:val="32"/>
        </w:rPr>
        <w:t>%</w:t>
      </w:r>
      <w:r w:rsidR="00A268C4" w:rsidRPr="007815B4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  <w:r w:rsidR="000B4417" w:rsidRPr="000B4417">
        <w:rPr>
          <w:rFonts w:ascii="仿宋" w:eastAsia="仿宋" w:hAnsi="仿宋" w:hint="eastAsia"/>
          <w:color w:val="000000" w:themeColor="text1"/>
          <w:sz w:val="32"/>
          <w:szCs w:val="32"/>
        </w:rPr>
        <w:t>卫生健康支出</w:t>
      </w:r>
      <w:r w:rsidR="00D46A7E">
        <w:rPr>
          <w:rFonts w:ascii="仿宋" w:eastAsia="仿宋" w:hAnsi="仿宋" w:hint="eastAsia"/>
          <w:color w:val="000000" w:themeColor="text1"/>
          <w:sz w:val="32"/>
          <w:szCs w:val="32"/>
        </w:rPr>
        <w:t>34.45</w:t>
      </w:r>
      <w:r w:rsidR="00A268C4" w:rsidRPr="007815B4">
        <w:rPr>
          <w:rFonts w:ascii="仿宋" w:eastAsia="仿宋" w:hAnsi="仿宋" w:hint="eastAsia"/>
          <w:color w:val="000000" w:themeColor="text1"/>
          <w:sz w:val="32"/>
          <w:szCs w:val="32"/>
        </w:rPr>
        <w:t>万元，占</w:t>
      </w:r>
      <w:r w:rsidR="00D46A7E">
        <w:rPr>
          <w:rFonts w:ascii="仿宋" w:eastAsia="仿宋" w:hAnsi="仿宋" w:hint="eastAsia"/>
          <w:color w:val="000000" w:themeColor="text1"/>
          <w:sz w:val="32"/>
          <w:szCs w:val="32"/>
        </w:rPr>
        <w:t>2.8</w:t>
      </w:r>
      <w:r w:rsidR="00A268C4" w:rsidRPr="007815B4">
        <w:rPr>
          <w:rFonts w:ascii="仿宋" w:eastAsia="仿宋" w:hAnsi="仿宋"/>
          <w:color w:val="000000" w:themeColor="text1"/>
          <w:sz w:val="32"/>
          <w:szCs w:val="32"/>
        </w:rPr>
        <w:t>%</w:t>
      </w:r>
      <w:r w:rsidR="00D46A7E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D46A7E" w:rsidRPr="007815B4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:rsidR="0054122F" w:rsidRDefault="0054122F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711445" w:rsidRDefault="00711445" w:rsidP="00D46A7E">
      <w:pPr>
        <w:tabs>
          <w:tab w:val="left" w:pos="2329"/>
        </w:tabs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54122F" w:rsidRDefault="00D46A7E" w:rsidP="00763630">
      <w:pPr>
        <w:tabs>
          <w:tab w:val="left" w:pos="2329"/>
        </w:tabs>
        <w:spacing w:line="600" w:lineRule="exact"/>
        <w:ind w:firstLineChars="200" w:firstLine="420"/>
        <w:rPr>
          <w:rFonts w:ascii="仿宋" w:eastAsia="仿宋" w:hAnsi="仿宋"/>
          <w:color w:val="00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450407</wp:posOffset>
            </wp:positionH>
            <wp:positionV relativeFrom="paragraph">
              <wp:posOffset>15903</wp:posOffset>
            </wp:positionV>
            <wp:extent cx="4544999" cy="2409245"/>
            <wp:effectExtent l="19050" t="0" r="27001" b="0"/>
            <wp:wrapNone/>
            <wp:docPr id="42" name="图表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711445">
        <w:rPr>
          <w:rFonts w:ascii="仿宋" w:eastAsia="仿宋" w:hAnsi="仿宋"/>
          <w:color w:val="000000"/>
          <w:sz w:val="32"/>
          <w:szCs w:val="32"/>
        </w:rPr>
        <w:tab/>
      </w:r>
    </w:p>
    <w:p w:rsidR="0054122F" w:rsidRDefault="00D953DD" w:rsidP="005035DF">
      <w:pPr>
        <w:tabs>
          <w:tab w:val="left" w:pos="2329"/>
        </w:tabs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ab/>
      </w:r>
    </w:p>
    <w:p w:rsidR="0054122F" w:rsidRDefault="0054122F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D46A7E" w:rsidRDefault="00D46A7E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D46A7E" w:rsidRDefault="00D46A7E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161E30" w:rsidRDefault="00161E30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161E30" w:rsidRDefault="00161E30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0D1D50" w:rsidRDefault="00A268C4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7815B4">
        <w:rPr>
          <w:rFonts w:ascii="仿宋" w:eastAsia="仿宋" w:hAnsi="仿宋" w:hint="eastAsia"/>
          <w:color w:val="000000"/>
          <w:sz w:val="32"/>
          <w:szCs w:val="32"/>
        </w:rPr>
        <w:t>（图6：一般公共预算财政拨款支出决算结构）（</w:t>
      </w:r>
      <w:r w:rsidR="006B079E">
        <w:rPr>
          <w:rFonts w:ascii="仿宋" w:eastAsia="仿宋" w:hAnsi="仿宋" w:hint="eastAsia"/>
          <w:color w:val="000000"/>
          <w:sz w:val="32"/>
          <w:szCs w:val="32"/>
        </w:rPr>
        <w:t>单位：万元</w:t>
      </w:r>
      <w:r w:rsidRPr="007815B4"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0D1D50" w:rsidRPr="007815B4" w:rsidRDefault="00A268C4" w:rsidP="00C42709">
      <w:pPr>
        <w:spacing w:line="600" w:lineRule="exact"/>
        <w:ind w:firstLineChars="200" w:firstLine="643"/>
        <w:outlineLvl w:val="2"/>
        <w:rPr>
          <w:rFonts w:ascii="仿宋" w:eastAsia="仿宋" w:hAnsi="仿宋"/>
          <w:b/>
          <w:color w:val="000000"/>
          <w:sz w:val="32"/>
          <w:szCs w:val="32"/>
        </w:rPr>
      </w:pPr>
      <w:bookmarkStart w:id="38" w:name="_Toc15377212"/>
      <w:r w:rsidRPr="007815B4">
        <w:rPr>
          <w:rFonts w:ascii="仿宋" w:eastAsia="仿宋" w:hAnsi="仿宋" w:hint="eastAsia"/>
          <w:b/>
          <w:color w:val="000000"/>
          <w:sz w:val="32"/>
          <w:szCs w:val="32"/>
        </w:rPr>
        <w:t>（三）一般公共预算财政拨款支出决算具体情况</w:t>
      </w:r>
      <w:bookmarkEnd w:id="38"/>
    </w:p>
    <w:p w:rsidR="00D20620" w:rsidRPr="007815B4" w:rsidRDefault="00D20620" w:rsidP="00853718">
      <w:pPr>
        <w:spacing w:line="600" w:lineRule="exact"/>
        <w:ind w:firstLineChars="200" w:firstLine="643"/>
        <w:outlineLvl w:val="2"/>
        <w:rPr>
          <w:rStyle w:val="a6"/>
          <w:rFonts w:ascii="仿宋" w:eastAsia="仿宋" w:hAnsi="仿宋"/>
          <w:bCs/>
          <w:color w:val="000000"/>
          <w:sz w:val="32"/>
          <w:szCs w:val="32"/>
        </w:rPr>
      </w:pPr>
      <w:bookmarkStart w:id="39" w:name="_Toc15377213"/>
      <w:bookmarkStart w:id="40" w:name="_Toc15377444"/>
      <w:bookmarkStart w:id="41" w:name="_Toc15378460"/>
      <w:r w:rsidRPr="007815B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201</w:t>
      </w:r>
      <w:r w:rsidR="0084273A">
        <w:rPr>
          <w:rFonts w:ascii="仿宋" w:eastAsia="仿宋" w:hAnsi="仿宋" w:hint="eastAsia"/>
          <w:b/>
          <w:color w:val="000000" w:themeColor="text1"/>
          <w:sz w:val="32"/>
          <w:szCs w:val="32"/>
        </w:rPr>
        <w:t>9</w:t>
      </w:r>
      <w:r w:rsidRPr="007815B4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577801" w:rsidRPr="007815B4">
        <w:rPr>
          <w:rFonts w:ascii="仿宋" w:eastAsia="仿宋" w:hAnsi="仿宋" w:hint="eastAsia"/>
          <w:b/>
          <w:color w:val="000000" w:themeColor="text1"/>
          <w:sz w:val="32"/>
          <w:szCs w:val="32"/>
        </w:rPr>
        <w:t>一</w:t>
      </w:r>
      <w:r w:rsidRPr="007815B4">
        <w:rPr>
          <w:rFonts w:ascii="仿宋" w:eastAsia="仿宋" w:hAnsi="仿宋" w:hint="eastAsia"/>
          <w:b/>
          <w:color w:val="000000" w:themeColor="text1"/>
          <w:sz w:val="32"/>
          <w:szCs w:val="32"/>
        </w:rPr>
        <w:t>般公共预算支出决算数为</w:t>
      </w:r>
      <w:r w:rsidR="00316B5F">
        <w:rPr>
          <w:rFonts w:ascii="仿宋" w:eastAsia="仿宋" w:hAnsi="仿宋" w:hint="eastAsia"/>
          <w:b/>
          <w:color w:val="000000" w:themeColor="text1"/>
          <w:sz w:val="32"/>
          <w:szCs w:val="32"/>
        </w:rPr>
        <w:t>1229.5</w:t>
      </w:r>
      <w:r w:rsidR="00D46A7E">
        <w:rPr>
          <w:rFonts w:ascii="仿宋" w:eastAsia="仿宋" w:hAnsi="仿宋" w:hint="eastAsia"/>
          <w:b/>
          <w:color w:val="000000" w:themeColor="text1"/>
          <w:sz w:val="32"/>
          <w:szCs w:val="32"/>
        </w:rPr>
        <w:t>万元</w:t>
      </w:r>
      <w:r w:rsidR="00853718" w:rsidRPr="007815B4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853718" w:rsidRPr="007815B4">
        <w:rPr>
          <w:rStyle w:val="a6"/>
          <w:rFonts w:ascii="仿宋" w:eastAsia="仿宋" w:hAnsi="仿宋" w:hint="eastAsia"/>
          <w:bCs/>
          <w:color w:val="000000" w:themeColor="text1"/>
          <w:sz w:val="32"/>
          <w:szCs w:val="32"/>
        </w:rPr>
        <w:t>完成</w:t>
      </w:r>
      <w:r w:rsidR="00853718" w:rsidRPr="007815B4">
        <w:rPr>
          <w:rStyle w:val="a6"/>
          <w:rFonts w:ascii="仿宋" w:eastAsia="仿宋" w:hAnsi="仿宋" w:hint="eastAsia"/>
          <w:bCs/>
          <w:color w:val="000000"/>
          <w:sz w:val="32"/>
          <w:szCs w:val="32"/>
        </w:rPr>
        <w:t>预算</w:t>
      </w:r>
      <w:r w:rsidR="000A0A5D" w:rsidRPr="007815B4">
        <w:rPr>
          <w:rStyle w:val="a6"/>
          <w:rFonts w:ascii="仿宋" w:eastAsia="仿宋" w:hAnsi="仿宋" w:hint="eastAsia"/>
          <w:bCs/>
          <w:color w:val="000000"/>
          <w:sz w:val="32"/>
          <w:szCs w:val="32"/>
        </w:rPr>
        <w:t>100</w:t>
      </w:r>
      <w:r w:rsidR="00853718" w:rsidRPr="007815B4">
        <w:rPr>
          <w:rStyle w:val="a6"/>
          <w:rFonts w:ascii="仿宋" w:eastAsia="仿宋" w:hAnsi="仿宋"/>
          <w:bCs/>
          <w:color w:val="000000"/>
          <w:sz w:val="32"/>
          <w:szCs w:val="32"/>
        </w:rPr>
        <w:t>%</w:t>
      </w:r>
      <w:r w:rsidR="00853718" w:rsidRPr="007815B4">
        <w:rPr>
          <w:rStyle w:val="a6"/>
          <w:rFonts w:ascii="仿宋" w:eastAsia="仿宋" w:hAnsi="仿宋" w:hint="eastAsia"/>
          <w:bCs/>
          <w:color w:val="000000"/>
          <w:sz w:val="32"/>
          <w:szCs w:val="32"/>
        </w:rPr>
        <w:t>。其中：</w:t>
      </w:r>
      <w:bookmarkEnd w:id="39"/>
      <w:bookmarkEnd w:id="40"/>
      <w:bookmarkEnd w:id="41"/>
    </w:p>
    <w:p w:rsidR="000679E1" w:rsidRPr="007815B4" w:rsidRDefault="000679E1" w:rsidP="00FA111B">
      <w:pPr>
        <w:spacing w:line="600" w:lineRule="exact"/>
        <w:ind w:firstLineChars="200" w:firstLine="643"/>
        <w:rPr>
          <w:rStyle w:val="a6"/>
          <w:rFonts w:ascii="仿宋" w:eastAsia="仿宋" w:hAnsi="仿宋"/>
          <w:b w:val="0"/>
          <w:color w:val="000000"/>
          <w:sz w:val="32"/>
          <w:szCs w:val="32"/>
        </w:rPr>
      </w:pPr>
      <w:r w:rsidRPr="00FA111B">
        <w:rPr>
          <w:rStyle w:val="a6"/>
          <w:rFonts w:ascii="仿宋" w:eastAsia="仿宋" w:hAnsi="仿宋" w:hint="eastAsia"/>
          <w:color w:val="000000"/>
          <w:sz w:val="32"/>
          <w:szCs w:val="32"/>
        </w:rPr>
        <w:t>1、公共安全支出(类)检察(款)行政运行(项)</w:t>
      </w:r>
      <w:r w:rsidRPr="007815B4"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：201</w:t>
      </w:r>
      <w:r w:rsidR="00D46A7E"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9</w:t>
      </w:r>
      <w:r w:rsidRPr="007815B4"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年行政运行决算数</w:t>
      </w:r>
      <w:r w:rsidR="00D46A7E"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977.16</w:t>
      </w:r>
      <w:r w:rsidRPr="007815B4"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万元</w:t>
      </w:r>
      <w:r w:rsidR="000A0A5D" w:rsidRPr="007815B4"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，</w:t>
      </w:r>
      <w:r w:rsidR="000A0A5D" w:rsidRPr="007815B4">
        <w:rPr>
          <w:rStyle w:val="a6"/>
          <w:rFonts w:ascii="仿宋" w:eastAsia="仿宋" w:hAnsi="仿宋" w:hint="eastAsia"/>
          <w:b w:val="0"/>
          <w:bCs/>
          <w:color w:val="000000" w:themeColor="text1"/>
          <w:sz w:val="32"/>
          <w:szCs w:val="32"/>
        </w:rPr>
        <w:t>完成</w:t>
      </w:r>
      <w:r w:rsidR="000A0A5D" w:rsidRPr="007815B4">
        <w:rPr>
          <w:rStyle w:val="a6"/>
          <w:rFonts w:ascii="仿宋" w:eastAsia="仿宋" w:hAnsi="仿宋" w:hint="eastAsia"/>
          <w:b w:val="0"/>
          <w:bCs/>
          <w:color w:val="000000"/>
          <w:sz w:val="32"/>
          <w:szCs w:val="32"/>
        </w:rPr>
        <w:t>预算100</w:t>
      </w:r>
      <w:r w:rsidR="000A0A5D" w:rsidRPr="007815B4">
        <w:rPr>
          <w:rStyle w:val="a6"/>
          <w:rFonts w:ascii="仿宋" w:eastAsia="仿宋" w:hAnsi="仿宋"/>
          <w:b w:val="0"/>
          <w:bCs/>
          <w:color w:val="000000"/>
          <w:sz w:val="32"/>
          <w:szCs w:val="32"/>
        </w:rPr>
        <w:t>%</w:t>
      </w:r>
      <w:r w:rsidRPr="007815B4"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。</w:t>
      </w:r>
    </w:p>
    <w:p w:rsidR="000679E1" w:rsidRDefault="000679E1" w:rsidP="00FA111B">
      <w:pPr>
        <w:spacing w:line="600" w:lineRule="exact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 w:rsidRPr="00FA111B">
        <w:rPr>
          <w:rStyle w:val="a6"/>
          <w:rFonts w:ascii="仿宋" w:eastAsia="仿宋" w:hAnsi="仿宋" w:hint="eastAsia"/>
          <w:color w:val="000000"/>
          <w:sz w:val="32"/>
          <w:szCs w:val="32"/>
        </w:rPr>
        <w:t>2、公共安全支出(类)检察(款)</w:t>
      </w:r>
      <w:r w:rsidR="005E196F" w:rsidRPr="00FA111B">
        <w:rPr>
          <w:rStyle w:val="a6"/>
          <w:rFonts w:ascii="仿宋" w:eastAsia="仿宋" w:hAnsi="仿宋" w:hint="eastAsia"/>
          <w:color w:val="000000"/>
          <w:sz w:val="32"/>
          <w:szCs w:val="32"/>
        </w:rPr>
        <w:t>检察监督</w:t>
      </w:r>
      <w:r w:rsidRPr="00FA111B">
        <w:rPr>
          <w:rStyle w:val="a6"/>
          <w:rFonts w:ascii="仿宋" w:eastAsia="仿宋" w:hAnsi="仿宋" w:hint="eastAsia"/>
          <w:color w:val="000000"/>
          <w:sz w:val="32"/>
          <w:szCs w:val="32"/>
        </w:rPr>
        <w:t>(项)：</w:t>
      </w:r>
      <w:r w:rsidRPr="007815B4"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201</w:t>
      </w:r>
      <w:r w:rsidR="00D46A7E"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9</w:t>
      </w:r>
      <w:r w:rsidRPr="007815B4"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年</w:t>
      </w:r>
      <w:r w:rsidR="00D46A7E"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检察监督</w:t>
      </w:r>
      <w:r w:rsidRPr="007815B4"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决算数</w:t>
      </w:r>
      <w:r w:rsidR="00D46A7E"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131</w:t>
      </w:r>
      <w:r w:rsidRPr="007815B4"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万元</w:t>
      </w:r>
      <w:r w:rsidR="000A0A5D" w:rsidRPr="007815B4"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，</w:t>
      </w:r>
      <w:r w:rsidR="000A0A5D" w:rsidRPr="007815B4">
        <w:rPr>
          <w:rStyle w:val="a6"/>
          <w:rFonts w:ascii="仿宋" w:eastAsia="仿宋" w:hAnsi="仿宋" w:hint="eastAsia"/>
          <w:b w:val="0"/>
          <w:bCs/>
          <w:color w:val="000000" w:themeColor="text1"/>
          <w:sz w:val="32"/>
          <w:szCs w:val="32"/>
        </w:rPr>
        <w:t>完成</w:t>
      </w:r>
      <w:r w:rsidR="000A0A5D" w:rsidRPr="007815B4">
        <w:rPr>
          <w:rStyle w:val="a6"/>
          <w:rFonts w:ascii="仿宋" w:eastAsia="仿宋" w:hAnsi="仿宋" w:hint="eastAsia"/>
          <w:b w:val="0"/>
          <w:bCs/>
          <w:color w:val="000000"/>
          <w:sz w:val="32"/>
          <w:szCs w:val="32"/>
        </w:rPr>
        <w:t>预算100</w:t>
      </w:r>
      <w:r w:rsidR="000A0A5D" w:rsidRPr="007815B4">
        <w:rPr>
          <w:rStyle w:val="a6"/>
          <w:rFonts w:ascii="仿宋" w:eastAsia="仿宋" w:hAnsi="仿宋"/>
          <w:b w:val="0"/>
          <w:bCs/>
          <w:color w:val="000000"/>
          <w:sz w:val="32"/>
          <w:szCs w:val="32"/>
        </w:rPr>
        <w:t>%</w:t>
      </w:r>
      <w:r w:rsidRPr="007815B4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5E196F" w:rsidRPr="005E196F" w:rsidRDefault="000679E1" w:rsidP="00FA111B">
      <w:pPr>
        <w:spacing w:line="600" w:lineRule="exact"/>
        <w:ind w:firstLineChars="200" w:firstLine="643"/>
        <w:rPr>
          <w:rStyle w:val="a6"/>
          <w:rFonts w:ascii="仿宋" w:eastAsia="仿宋" w:hAnsi="仿宋"/>
          <w:b w:val="0"/>
          <w:color w:val="000000"/>
          <w:sz w:val="32"/>
          <w:szCs w:val="32"/>
        </w:rPr>
      </w:pPr>
      <w:r w:rsidRPr="00FA111B">
        <w:rPr>
          <w:rStyle w:val="a6"/>
          <w:rFonts w:ascii="仿宋" w:eastAsia="仿宋" w:hAnsi="仿宋" w:hint="eastAsia"/>
          <w:color w:val="000000"/>
          <w:sz w:val="32"/>
          <w:szCs w:val="32"/>
        </w:rPr>
        <w:t>3.</w:t>
      </w:r>
      <w:r w:rsidR="005E196F" w:rsidRPr="00FA111B">
        <w:rPr>
          <w:rStyle w:val="a6"/>
          <w:rFonts w:ascii="仿宋" w:eastAsia="仿宋" w:hAnsi="仿宋" w:hint="eastAsia"/>
          <w:color w:val="000000"/>
          <w:sz w:val="32"/>
          <w:szCs w:val="32"/>
        </w:rPr>
        <w:t xml:space="preserve"> 公共安全支出(类)检察(款)其他检察支出(项)：</w:t>
      </w:r>
      <w:r w:rsidR="005E196F" w:rsidRPr="005E196F"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2019年其他检察支出决算数9.5万元，完成预算100%。</w:t>
      </w:r>
    </w:p>
    <w:p w:rsidR="000679E1" w:rsidRDefault="005E196F" w:rsidP="00FA111B">
      <w:pPr>
        <w:spacing w:line="600" w:lineRule="exact"/>
        <w:ind w:firstLineChars="200" w:firstLine="643"/>
        <w:rPr>
          <w:rStyle w:val="a6"/>
          <w:rFonts w:ascii="仿宋" w:eastAsia="仿宋" w:hAnsi="仿宋"/>
          <w:b w:val="0"/>
          <w:color w:val="000000"/>
          <w:sz w:val="32"/>
          <w:szCs w:val="32"/>
        </w:rPr>
      </w:pPr>
      <w:r w:rsidRPr="00FA111B">
        <w:rPr>
          <w:rStyle w:val="a6"/>
          <w:rFonts w:ascii="仿宋" w:eastAsia="仿宋" w:hAnsi="仿宋" w:hint="eastAsia"/>
          <w:color w:val="000000"/>
          <w:sz w:val="32"/>
          <w:szCs w:val="32"/>
        </w:rPr>
        <w:t>4.</w:t>
      </w:r>
      <w:r w:rsidR="000679E1" w:rsidRPr="00FA111B">
        <w:rPr>
          <w:rStyle w:val="a6"/>
          <w:rFonts w:ascii="仿宋" w:eastAsia="仿宋" w:hAnsi="仿宋" w:hint="eastAsia"/>
          <w:color w:val="000000"/>
          <w:sz w:val="32"/>
          <w:szCs w:val="32"/>
        </w:rPr>
        <w:t>社会保障和就业支出（类）行政事业单位离退休（款）</w:t>
      </w:r>
      <w:r w:rsidR="000679E1" w:rsidRPr="007815B4"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未归口管理的行政单位离退休（项）:201</w:t>
      </w:r>
      <w:r w:rsidR="0084273A"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9</w:t>
      </w:r>
      <w:r w:rsidR="000679E1" w:rsidRPr="007815B4"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年决算数为</w:t>
      </w:r>
      <w:r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13.84</w:t>
      </w:r>
      <w:r w:rsidR="000679E1" w:rsidRPr="007815B4"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万元</w:t>
      </w:r>
      <w:r w:rsidR="000A0A5D" w:rsidRPr="007815B4"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，</w:t>
      </w:r>
      <w:r w:rsidR="000A0A5D" w:rsidRPr="007815B4">
        <w:rPr>
          <w:rStyle w:val="a6"/>
          <w:rFonts w:ascii="仿宋" w:eastAsia="仿宋" w:hAnsi="仿宋" w:hint="eastAsia"/>
          <w:b w:val="0"/>
          <w:bCs/>
          <w:color w:val="000000" w:themeColor="text1"/>
          <w:sz w:val="32"/>
          <w:szCs w:val="32"/>
        </w:rPr>
        <w:t>完成</w:t>
      </w:r>
      <w:r w:rsidR="000A0A5D" w:rsidRPr="007815B4">
        <w:rPr>
          <w:rStyle w:val="a6"/>
          <w:rFonts w:ascii="仿宋" w:eastAsia="仿宋" w:hAnsi="仿宋" w:hint="eastAsia"/>
          <w:b w:val="0"/>
          <w:bCs/>
          <w:color w:val="000000"/>
          <w:sz w:val="32"/>
          <w:szCs w:val="32"/>
        </w:rPr>
        <w:t>预算100</w:t>
      </w:r>
      <w:r w:rsidR="000A0A5D" w:rsidRPr="007815B4">
        <w:rPr>
          <w:rStyle w:val="a6"/>
          <w:rFonts w:ascii="仿宋" w:eastAsia="仿宋" w:hAnsi="仿宋"/>
          <w:b w:val="0"/>
          <w:bCs/>
          <w:color w:val="000000"/>
          <w:sz w:val="32"/>
          <w:szCs w:val="32"/>
        </w:rPr>
        <w:t>%</w:t>
      </w:r>
      <w:r w:rsidR="000679E1" w:rsidRPr="007815B4"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。</w:t>
      </w:r>
    </w:p>
    <w:p w:rsidR="005E196F" w:rsidRDefault="005E196F" w:rsidP="00FA111B">
      <w:pPr>
        <w:spacing w:line="600" w:lineRule="exact"/>
        <w:ind w:firstLineChars="200" w:firstLine="643"/>
        <w:rPr>
          <w:rStyle w:val="a6"/>
          <w:rFonts w:ascii="仿宋" w:eastAsia="仿宋" w:hAnsi="仿宋"/>
          <w:b w:val="0"/>
          <w:color w:val="000000"/>
          <w:sz w:val="32"/>
          <w:szCs w:val="32"/>
        </w:rPr>
      </w:pPr>
      <w:r w:rsidRPr="00FA111B">
        <w:rPr>
          <w:rStyle w:val="a6"/>
          <w:rFonts w:ascii="仿宋" w:eastAsia="仿宋" w:hAnsi="仿宋" w:hint="eastAsia"/>
          <w:color w:val="000000"/>
          <w:sz w:val="32"/>
          <w:szCs w:val="32"/>
        </w:rPr>
        <w:t>5.社会保障和就业支出（类）行政事业单位离退休（款）</w:t>
      </w:r>
      <w:r w:rsidRPr="007815B4"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归口管理的行政单位离退休（项）:201</w:t>
      </w:r>
      <w:r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9</w:t>
      </w:r>
      <w:r w:rsidRPr="007815B4"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年决算数为</w:t>
      </w:r>
      <w:r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0.72</w:t>
      </w:r>
      <w:r w:rsidRPr="007815B4"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万</w:t>
      </w:r>
      <w:r w:rsidRPr="007815B4"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lastRenderedPageBreak/>
        <w:t>元，</w:t>
      </w:r>
      <w:r w:rsidRPr="007815B4">
        <w:rPr>
          <w:rStyle w:val="a6"/>
          <w:rFonts w:ascii="仿宋" w:eastAsia="仿宋" w:hAnsi="仿宋" w:hint="eastAsia"/>
          <w:b w:val="0"/>
          <w:bCs/>
          <w:color w:val="000000" w:themeColor="text1"/>
          <w:sz w:val="32"/>
          <w:szCs w:val="32"/>
        </w:rPr>
        <w:t>完成</w:t>
      </w:r>
      <w:r w:rsidRPr="007815B4">
        <w:rPr>
          <w:rStyle w:val="a6"/>
          <w:rFonts w:ascii="仿宋" w:eastAsia="仿宋" w:hAnsi="仿宋" w:hint="eastAsia"/>
          <w:b w:val="0"/>
          <w:bCs/>
          <w:color w:val="000000"/>
          <w:sz w:val="32"/>
          <w:szCs w:val="32"/>
        </w:rPr>
        <w:t>预算100</w:t>
      </w:r>
      <w:r w:rsidRPr="007815B4">
        <w:rPr>
          <w:rStyle w:val="a6"/>
          <w:rFonts w:ascii="仿宋" w:eastAsia="仿宋" w:hAnsi="仿宋"/>
          <w:b w:val="0"/>
          <w:bCs/>
          <w:color w:val="000000"/>
          <w:sz w:val="32"/>
          <w:szCs w:val="32"/>
        </w:rPr>
        <w:t>%</w:t>
      </w:r>
      <w:r w:rsidRPr="007815B4"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。</w:t>
      </w:r>
    </w:p>
    <w:p w:rsidR="000679E1" w:rsidRPr="007815B4" w:rsidRDefault="005E196F" w:rsidP="000679E1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6</w:t>
      </w:r>
      <w:r w:rsidR="000679E1" w:rsidRPr="007815B4"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.</w:t>
      </w:r>
      <w:r w:rsidR="000679E1" w:rsidRPr="007815B4">
        <w:rPr>
          <w:rStyle w:val="a6"/>
          <w:rFonts w:ascii="仿宋" w:eastAsia="仿宋" w:hAnsi="仿宋" w:hint="eastAsia"/>
          <w:color w:val="000000"/>
          <w:sz w:val="32"/>
          <w:szCs w:val="32"/>
        </w:rPr>
        <w:t>社会保障和就业支出（类）行政事业单位离退休（款）机关事业单位基本养老保险缴费支出（项）</w:t>
      </w:r>
      <w:r w:rsidR="000679E1" w:rsidRPr="007815B4"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：</w:t>
      </w:r>
      <w:r w:rsidR="000679E1" w:rsidRPr="007815B4">
        <w:rPr>
          <w:rFonts w:ascii="仿宋" w:eastAsia="仿宋" w:hAnsi="仿宋" w:hint="eastAsia"/>
          <w:color w:val="000000"/>
          <w:sz w:val="32"/>
          <w:szCs w:val="32"/>
        </w:rPr>
        <w:t>201</w:t>
      </w:r>
      <w:r>
        <w:rPr>
          <w:rFonts w:ascii="仿宋" w:eastAsia="仿宋" w:hAnsi="仿宋" w:hint="eastAsia"/>
          <w:color w:val="000000"/>
          <w:sz w:val="32"/>
          <w:szCs w:val="32"/>
        </w:rPr>
        <w:t>9</w:t>
      </w:r>
      <w:r w:rsidR="000679E1" w:rsidRPr="007815B4">
        <w:rPr>
          <w:rFonts w:ascii="仿宋" w:eastAsia="仿宋" w:hAnsi="仿宋" w:hint="eastAsia"/>
          <w:color w:val="000000"/>
          <w:sz w:val="32"/>
          <w:szCs w:val="32"/>
        </w:rPr>
        <w:t>年决算数为</w:t>
      </w:r>
      <w:r>
        <w:rPr>
          <w:rFonts w:ascii="仿宋" w:eastAsia="仿宋" w:hAnsi="仿宋" w:hint="eastAsia"/>
          <w:color w:val="000000"/>
          <w:sz w:val="32"/>
          <w:szCs w:val="32"/>
        </w:rPr>
        <w:t>62.77</w:t>
      </w:r>
      <w:r w:rsidR="000679E1" w:rsidRPr="007815B4">
        <w:rPr>
          <w:rFonts w:ascii="仿宋" w:eastAsia="仿宋" w:hAnsi="仿宋" w:hint="eastAsia"/>
          <w:color w:val="000000"/>
          <w:sz w:val="32"/>
          <w:szCs w:val="32"/>
        </w:rPr>
        <w:t>元，完成预算100%。</w:t>
      </w:r>
    </w:p>
    <w:p w:rsidR="005E196F" w:rsidRDefault="005E196F" w:rsidP="00FA111B">
      <w:pPr>
        <w:spacing w:line="600" w:lineRule="exact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 w:rsidRPr="00FA111B">
        <w:rPr>
          <w:rStyle w:val="a6"/>
          <w:rFonts w:ascii="仿宋" w:eastAsia="仿宋" w:hAnsi="仿宋" w:hint="eastAsia"/>
          <w:color w:val="000000"/>
          <w:sz w:val="32"/>
          <w:szCs w:val="32"/>
        </w:rPr>
        <w:t>7. 其他社会保障和就业支出（类）其他社会保障和就业支出（项）</w:t>
      </w:r>
      <w:r w:rsidRPr="007815B4"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：</w:t>
      </w:r>
      <w:r w:rsidRPr="007815B4">
        <w:rPr>
          <w:rFonts w:ascii="仿宋" w:eastAsia="仿宋" w:hAnsi="仿宋" w:hint="eastAsia"/>
          <w:color w:val="000000"/>
          <w:sz w:val="32"/>
          <w:szCs w:val="32"/>
        </w:rPr>
        <w:t>201</w:t>
      </w:r>
      <w:r>
        <w:rPr>
          <w:rFonts w:ascii="仿宋" w:eastAsia="仿宋" w:hAnsi="仿宋" w:hint="eastAsia"/>
          <w:color w:val="000000"/>
          <w:sz w:val="32"/>
          <w:szCs w:val="32"/>
        </w:rPr>
        <w:t>9</w:t>
      </w:r>
      <w:r w:rsidRPr="007815B4">
        <w:rPr>
          <w:rFonts w:ascii="仿宋" w:eastAsia="仿宋" w:hAnsi="仿宋" w:hint="eastAsia"/>
          <w:color w:val="000000"/>
          <w:sz w:val="32"/>
          <w:szCs w:val="32"/>
        </w:rPr>
        <w:t>年决算数为</w:t>
      </w:r>
      <w:r>
        <w:rPr>
          <w:rFonts w:ascii="仿宋" w:eastAsia="仿宋" w:hAnsi="仿宋" w:hint="eastAsia"/>
          <w:color w:val="000000"/>
          <w:sz w:val="32"/>
          <w:szCs w:val="32"/>
        </w:rPr>
        <w:t>0.06</w:t>
      </w:r>
      <w:r w:rsidRPr="007815B4">
        <w:rPr>
          <w:rFonts w:ascii="仿宋" w:eastAsia="仿宋" w:hAnsi="仿宋" w:hint="eastAsia"/>
          <w:color w:val="000000"/>
          <w:sz w:val="32"/>
          <w:szCs w:val="32"/>
        </w:rPr>
        <w:t>元</w:t>
      </w:r>
      <w:r w:rsidRPr="007815B4"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，</w:t>
      </w:r>
      <w:r w:rsidRPr="007815B4">
        <w:rPr>
          <w:rStyle w:val="a6"/>
          <w:rFonts w:ascii="仿宋" w:eastAsia="仿宋" w:hAnsi="仿宋" w:hint="eastAsia"/>
          <w:b w:val="0"/>
          <w:bCs/>
          <w:color w:val="000000" w:themeColor="text1"/>
          <w:sz w:val="32"/>
          <w:szCs w:val="32"/>
        </w:rPr>
        <w:t>完成</w:t>
      </w:r>
      <w:r w:rsidRPr="007815B4">
        <w:rPr>
          <w:rStyle w:val="a6"/>
          <w:rFonts w:ascii="仿宋" w:eastAsia="仿宋" w:hAnsi="仿宋" w:hint="eastAsia"/>
          <w:b w:val="0"/>
          <w:bCs/>
          <w:color w:val="000000"/>
          <w:sz w:val="32"/>
          <w:szCs w:val="32"/>
        </w:rPr>
        <w:t>预算100</w:t>
      </w:r>
      <w:r w:rsidRPr="007815B4">
        <w:rPr>
          <w:rStyle w:val="a6"/>
          <w:rFonts w:ascii="仿宋" w:eastAsia="仿宋" w:hAnsi="仿宋"/>
          <w:b w:val="0"/>
          <w:bCs/>
          <w:color w:val="000000"/>
          <w:sz w:val="32"/>
          <w:szCs w:val="32"/>
        </w:rPr>
        <w:t>%</w:t>
      </w:r>
      <w:r w:rsidRPr="007815B4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0679E1" w:rsidRPr="007815B4" w:rsidRDefault="000679E1" w:rsidP="00F52FC3">
      <w:pPr>
        <w:rPr>
          <w:rFonts w:ascii="仿宋" w:eastAsia="仿宋" w:hAnsi="仿宋"/>
          <w:color w:val="000000"/>
          <w:sz w:val="32"/>
          <w:szCs w:val="32"/>
        </w:rPr>
      </w:pPr>
      <w:r w:rsidRPr="007815B4"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 xml:space="preserve">   </w:t>
      </w:r>
      <w:r w:rsidRPr="00FA111B">
        <w:rPr>
          <w:rStyle w:val="a6"/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5E196F" w:rsidRPr="00FA111B">
        <w:rPr>
          <w:rStyle w:val="a6"/>
          <w:rFonts w:ascii="仿宋" w:eastAsia="仿宋" w:hAnsi="仿宋" w:hint="eastAsia"/>
          <w:color w:val="000000"/>
          <w:sz w:val="32"/>
          <w:szCs w:val="32"/>
        </w:rPr>
        <w:t>8</w:t>
      </w:r>
      <w:r w:rsidRPr="00FA111B">
        <w:rPr>
          <w:rStyle w:val="a6"/>
          <w:rFonts w:ascii="仿宋" w:eastAsia="仿宋" w:hAnsi="仿宋" w:hint="eastAsia"/>
          <w:color w:val="000000"/>
          <w:sz w:val="32"/>
          <w:szCs w:val="32"/>
        </w:rPr>
        <w:t>、</w:t>
      </w:r>
      <w:r w:rsidR="00F52FC3" w:rsidRPr="00F52FC3">
        <w:rPr>
          <w:rStyle w:val="a6"/>
          <w:rFonts w:ascii="仿宋" w:eastAsia="仿宋" w:hAnsi="仿宋" w:hint="eastAsia"/>
          <w:color w:val="000000"/>
          <w:sz w:val="32"/>
          <w:szCs w:val="32"/>
        </w:rPr>
        <w:t>卫生健康支出</w:t>
      </w:r>
      <w:r w:rsidRPr="00FA111B">
        <w:rPr>
          <w:rStyle w:val="a6"/>
          <w:rFonts w:ascii="仿宋" w:eastAsia="仿宋" w:hAnsi="仿宋" w:hint="eastAsia"/>
          <w:color w:val="000000"/>
          <w:sz w:val="32"/>
          <w:szCs w:val="32"/>
        </w:rPr>
        <w:t>（类）行政事业单位医疗（款）行政单位医疗（项）</w:t>
      </w:r>
      <w:r w:rsidRPr="007815B4"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：201</w:t>
      </w:r>
      <w:r w:rsidR="005E196F"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9</w:t>
      </w:r>
      <w:r w:rsidRPr="007815B4">
        <w:rPr>
          <w:rFonts w:ascii="仿宋" w:eastAsia="仿宋" w:hAnsi="仿宋" w:hint="eastAsia"/>
          <w:color w:val="000000"/>
          <w:sz w:val="32"/>
          <w:szCs w:val="32"/>
        </w:rPr>
        <w:t>年行政单位医疗决算数</w:t>
      </w:r>
      <w:r w:rsidR="005E196F">
        <w:rPr>
          <w:rFonts w:ascii="仿宋" w:eastAsia="仿宋" w:hAnsi="仿宋" w:hint="eastAsia"/>
          <w:color w:val="000000"/>
          <w:sz w:val="32"/>
          <w:szCs w:val="32"/>
        </w:rPr>
        <w:t>27.04</w:t>
      </w:r>
      <w:r w:rsidRPr="007815B4">
        <w:rPr>
          <w:rFonts w:ascii="仿宋" w:eastAsia="仿宋" w:hAnsi="仿宋" w:hint="eastAsia"/>
          <w:color w:val="000000"/>
          <w:sz w:val="32"/>
          <w:szCs w:val="32"/>
        </w:rPr>
        <w:t>万元</w:t>
      </w:r>
      <w:r w:rsidR="000A0A5D" w:rsidRPr="007815B4"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，</w:t>
      </w:r>
      <w:r w:rsidR="000A0A5D" w:rsidRPr="007815B4">
        <w:rPr>
          <w:rStyle w:val="a6"/>
          <w:rFonts w:ascii="仿宋" w:eastAsia="仿宋" w:hAnsi="仿宋" w:hint="eastAsia"/>
          <w:b w:val="0"/>
          <w:bCs/>
          <w:color w:val="000000" w:themeColor="text1"/>
          <w:sz w:val="32"/>
          <w:szCs w:val="32"/>
        </w:rPr>
        <w:t>完成</w:t>
      </w:r>
      <w:r w:rsidR="000A0A5D" w:rsidRPr="007815B4">
        <w:rPr>
          <w:rStyle w:val="a6"/>
          <w:rFonts w:ascii="仿宋" w:eastAsia="仿宋" w:hAnsi="仿宋" w:hint="eastAsia"/>
          <w:b w:val="0"/>
          <w:bCs/>
          <w:color w:val="000000"/>
          <w:sz w:val="32"/>
          <w:szCs w:val="32"/>
        </w:rPr>
        <w:t>预算100</w:t>
      </w:r>
      <w:r w:rsidR="000A0A5D" w:rsidRPr="007815B4">
        <w:rPr>
          <w:rStyle w:val="a6"/>
          <w:rFonts w:ascii="仿宋" w:eastAsia="仿宋" w:hAnsi="仿宋"/>
          <w:b w:val="0"/>
          <w:bCs/>
          <w:color w:val="000000"/>
          <w:sz w:val="32"/>
          <w:szCs w:val="32"/>
        </w:rPr>
        <w:t>%</w:t>
      </w:r>
      <w:r w:rsidRPr="007815B4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0679E1" w:rsidRPr="007815B4" w:rsidRDefault="000679E1" w:rsidP="000679E1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  <w:r w:rsidRPr="007815B4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="005E196F" w:rsidRPr="00FA111B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FA111B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5E196F" w:rsidRPr="00FA111B">
        <w:rPr>
          <w:rFonts w:ascii="仿宋" w:eastAsia="仿宋" w:hAnsi="仿宋" w:hint="eastAsia"/>
          <w:color w:val="000000"/>
          <w:sz w:val="32"/>
          <w:szCs w:val="32"/>
        </w:rPr>
        <w:t>9</w:t>
      </w:r>
      <w:r w:rsidRPr="00FA111B">
        <w:rPr>
          <w:rFonts w:ascii="仿宋" w:eastAsia="仿宋" w:hAnsi="仿宋" w:hint="eastAsia"/>
          <w:color w:val="000000"/>
          <w:sz w:val="32"/>
          <w:szCs w:val="32"/>
        </w:rPr>
        <w:t>.</w:t>
      </w:r>
      <w:r w:rsidR="00F52FC3" w:rsidRPr="00F52FC3">
        <w:rPr>
          <w:rStyle w:val="a6"/>
          <w:rFonts w:ascii="仿宋" w:eastAsia="仿宋" w:hAnsi="仿宋" w:hint="eastAsia"/>
          <w:color w:val="000000"/>
          <w:sz w:val="32"/>
          <w:szCs w:val="32"/>
        </w:rPr>
        <w:t xml:space="preserve"> 卫生健康支出</w:t>
      </w:r>
      <w:r w:rsidRPr="00FA111B">
        <w:rPr>
          <w:rStyle w:val="a6"/>
          <w:rFonts w:ascii="仿宋" w:eastAsia="仿宋" w:hAnsi="仿宋" w:hint="eastAsia"/>
          <w:color w:val="000000"/>
          <w:sz w:val="32"/>
          <w:szCs w:val="32"/>
        </w:rPr>
        <w:t>（类）行政事业单位医疗（款）公务员医疗补助（项）：</w:t>
      </w:r>
      <w:r w:rsidRPr="007815B4"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201</w:t>
      </w:r>
      <w:r w:rsidR="005E196F"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9</w:t>
      </w:r>
      <w:r w:rsidRPr="007815B4"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年</w:t>
      </w:r>
      <w:r w:rsidRPr="007815B4">
        <w:rPr>
          <w:rFonts w:ascii="仿宋" w:eastAsia="仿宋" w:hAnsi="仿宋" w:hint="eastAsia"/>
          <w:color w:val="000000"/>
          <w:sz w:val="32"/>
          <w:szCs w:val="32"/>
        </w:rPr>
        <w:t>公务员医疗补助决算数</w:t>
      </w:r>
      <w:r w:rsidR="005E196F">
        <w:rPr>
          <w:rFonts w:ascii="仿宋" w:eastAsia="仿宋" w:hAnsi="仿宋" w:hint="eastAsia"/>
          <w:color w:val="000000"/>
          <w:sz w:val="32"/>
          <w:szCs w:val="32"/>
        </w:rPr>
        <w:t>7.41</w:t>
      </w:r>
      <w:r w:rsidRPr="007815B4">
        <w:rPr>
          <w:rFonts w:ascii="仿宋" w:eastAsia="仿宋" w:hAnsi="仿宋" w:hint="eastAsia"/>
          <w:color w:val="000000"/>
          <w:sz w:val="32"/>
          <w:szCs w:val="32"/>
        </w:rPr>
        <w:t>万元</w:t>
      </w:r>
      <w:r w:rsidR="000A0A5D" w:rsidRPr="007815B4">
        <w:rPr>
          <w:rStyle w:val="a6"/>
          <w:rFonts w:ascii="仿宋" w:eastAsia="仿宋" w:hAnsi="仿宋" w:hint="eastAsia"/>
          <w:b w:val="0"/>
          <w:color w:val="000000"/>
          <w:sz w:val="32"/>
          <w:szCs w:val="32"/>
        </w:rPr>
        <w:t>，</w:t>
      </w:r>
      <w:r w:rsidR="000A0A5D" w:rsidRPr="007815B4">
        <w:rPr>
          <w:rStyle w:val="a6"/>
          <w:rFonts w:ascii="仿宋" w:eastAsia="仿宋" w:hAnsi="仿宋" w:hint="eastAsia"/>
          <w:b w:val="0"/>
          <w:bCs/>
          <w:color w:val="000000" w:themeColor="text1"/>
          <w:sz w:val="32"/>
          <w:szCs w:val="32"/>
        </w:rPr>
        <w:t>完成</w:t>
      </w:r>
      <w:r w:rsidR="000A0A5D" w:rsidRPr="007815B4">
        <w:rPr>
          <w:rStyle w:val="a6"/>
          <w:rFonts w:ascii="仿宋" w:eastAsia="仿宋" w:hAnsi="仿宋" w:hint="eastAsia"/>
          <w:b w:val="0"/>
          <w:bCs/>
          <w:color w:val="000000"/>
          <w:sz w:val="32"/>
          <w:szCs w:val="32"/>
        </w:rPr>
        <w:t>预算100</w:t>
      </w:r>
      <w:r w:rsidR="000A0A5D" w:rsidRPr="007815B4">
        <w:rPr>
          <w:rStyle w:val="a6"/>
          <w:rFonts w:ascii="仿宋" w:eastAsia="仿宋" w:hAnsi="仿宋"/>
          <w:b w:val="0"/>
          <w:bCs/>
          <w:color w:val="000000"/>
          <w:sz w:val="32"/>
          <w:szCs w:val="32"/>
        </w:rPr>
        <w:t>%</w:t>
      </w:r>
      <w:r w:rsidRPr="007815B4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0D1D50" w:rsidRPr="007815B4" w:rsidRDefault="00A268C4" w:rsidP="004464F4">
      <w:pPr>
        <w:tabs>
          <w:tab w:val="right" w:pos="8306"/>
        </w:tabs>
        <w:spacing w:line="600" w:lineRule="exact"/>
        <w:ind w:firstLine="640"/>
        <w:outlineLvl w:val="1"/>
        <w:rPr>
          <w:rStyle w:val="2Char"/>
        </w:rPr>
      </w:pPr>
      <w:bookmarkStart w:id="42" w:name="_Toc15377214"/>
      <w:bookmarkStart w:id="43" w:name="_Toc20731269"/>
      <w:r w:rsidRPr="007815B4">
        <w:rPr>
          <w:rFonts w:ascii="黑体" w:eastAsia="黑体" w:hint="eastAsia"/>
          <w:color w:val="000000"/>
          <w:sz w:val="32"/>
          <w:szCs w:val="32"/>
        </w:rPr>
        <w:t>六</w:t>
      </w:r>
      <w:r w:rsidRPr="007815B4">
        <w:rPr>
          <w:rFonts w:ascii="黑体" w:eastAsia="黑体" w:hint="eastAsia"/>
          <w:b/>
          <w:color w:val="000000"/>
          <w:sz w:val="32"/>
          <w:szCs w:val="32"/>
        </w:rPr>
        <w:t>、</w:t>
      </w:r>
      <w:r w:rsidRPr="007815B4">
        <w:rPr>
          <w:rFonts w:ascii="黑体" w:eastAsia="黑体" w:hAnsi="黑体" w:hint="eastAsia"/>
          <w:b/>
          <w:color w:val="000000"/>
          <w:sz w:val="32"/>
          <w:szCs w:val="32"/>
        </w:rPr>
        <w:t>一</w:t>
      </w:r>
      <w:r w:rsidRPr="007815B4">
        <w:rPr>
          <w:rStyle w:val="2Char"/>
          <w:rFonts w:ascii="黑体" w:eastAsia="黑体" w:hAnsi="黑体" w:hint="eastAsia"/>
          <w:b w:val="0"/>
        </w:rPr>
        <w:t>般公共预算财政拨款基本支出决算情况说明</w:t>
      </w:r>
      <w:bookmarkEnd w:id="42"/>
      <w:bookmarkEnd w:id="43"/>
      <w:r w:rsidR="004464F4" w:rsidRPr="007815B4">
        <w:rPr>
          <w:rStyle w:val="2Char"/>
          <w:rFonts w:ascii="黑体" w:eastAsia="黑体" w:hAnsi="黑体"/>
          <w:b w:val="0"/>
        </w:rPr>
        <w:tab/>
      </w:r>
    </w:p>
    <w:p w:rsidR="000D1D50" w:rsidRPr="007815B4" w:rsidRDefault="00A268C4">
      <w:pPr>
        <w:spacing w:line="600" w:lineRule="exact"/>
        <w:ind w:firstLine="645"/>
        <w:rPr>
          <w:rFonts w:ascii="仿宋" w:eastAsia="仿宋" w:hAnsi="仿宋"/>
          <w:color w:val="000000"/>
          <w:sz w:val="32"/>
          <w:szCs w:val="32"/>
        </w:rPr>
      </w:pPr>
      <w:r w:rsidRPr="007815B4">
        <w:rPr>
          <w:rFonts w:ascii="仿宋" w:eastAsia="仿宋" w:hAnsi="仿宋"/>
          <w:color w:val="000000"/>
          <w:sz w:val="32"/>
          <w:szCs w:val="32"/>
        </w:rPr>
        <w:t>201</w:t>
      </w:r>
      <w:r w:rsidR="005E196F">
        <w:rPr>
          <w:rFonts w:ascii="仿宋" w:eastAsia="仿宋" w:hAnsi="仿宋" w:hint="eastAsia"/>
          <w:color w:val="000000"/>
          <w:sz w:val="32"/>
          <w:szCs w:val="32"/>
        </w:rPr>
        <w:t>9</w:t>
      </w:r>
      <w:r w:rsidRPr="007815B4">
        <w:rPr>
          <w:rFonts w:ascii="仿宋" w:eastAsia="仿宋" w:hAnsi="仿宋" w:hint="eastAsia"/>
          <w:color w:val="000000"/>
          <w:sz w:val="32"/>
          <w:szCs w:val="32"/>
        </w:rPr>
        <w:t>年一般公共预算财政拨款基本支出</w:t>
      </w:r>
      <w:r w:rsidR="00316B5F">
        <w:rPr>
          <w:rFonts w:ascii="仿宋" w:eastAsia="仿宋" w:hAnsi="仿宋" w:hint="eastAsia"/>
          <w:color w:val="000000"/>
          <w:sz w:val="32"/>
          <w:szCs w:val="32"/>
        </w:rPr>
        <w:t>1229.5</w:t>
      </w:r>
      <w:r w:rsidRPr="007815B4">
        <w:rPr>
          <w:rFonts w:ascii="仿宋" w:eastAsia="仿宋" w:hAnsi="仿宋" w:hint="eastAsia"/>
          <w:color w:val="000000"/>
          <w:sz w:val="32"/>
          <w:szCs w:val="32"/>
        </w:rPr>
        <w:t>万元，其中：</w:t>
      </w:r>
    </w:p>
    <w:p w:rsidR="000D1D50" w:rsidRPr="007815B4" w:rsidRDefault="00A268C4">
      <w:pPr>
        <w:spacing w:line="600" w:lineRule="exact"/>
        <w:ind w:firstLine="645"/>
        <w:rPr>
          <w:rFonts w:ascii="仿宋" w:eastAsia="仿宋" w:hAnsi="仿宋"/>
          <w:color w:val="000000"/>
          <w:sz w:val="32"/>
          <w:szCs w:val="32"/>
        </w:rPr>
      </w:pPr>
      <w:r w:rsidRPr="007815B4">
        <w:rPr>
          <w:rFonts w:ascii="仿宋" w:eastAsia="仿宋" w:hAnsi="仿宋" w:hint="eastAsia"/>
          <w:color w:val="000000"/>
          <w:sz w:val="32"/>
          <w:szCs w:val="32"/>
        </w:rPr>
        <w:t>人员经费</w:t>
      </w:r>
      <w:r w:rsidR="005E196F">
        <w:rPr>
          <w:rFonts w:ascii="仿宋" w:eastAsia="仿宋" w:hAnsi="仿宋" w:hint="eastAsia"/>
          <w:color w:val="000000"/>
          <w:sz w:val="32"/>
          <w:szCs w:val="32"/>
        </w:rPr>
        <w:t>858.1</w:t>
      </w:r>
      <w:r w:rsidR="002113E7">
        <w:rPr>
          <w:rFonts w:ascii="仿宋" w:eastAsia="仿宋" w:hAnsi="仿宋" w:hint="eastAsia"/>
          <w:color w:val="000000"/>
          <w:sz w:val="32"/>
          <w:szCs w:val="32"/>
        </w:rPr>
        <w:t>5</w:t>
      </w:r>
      <w:r w:rsidRPr="007815B4">
        <w:rPr>
          <w:rFonts w:ascii="仿宋" w:eastAsia="仿宋" w:hAnsi="仿宋" w:hint="eastAsia"/>
          <w:color w:val="000000"/>
          <w:sz w:val="32"/>
          <w:szCs w:val="32"/>
        </w:rPr>
        <w:t>万元，主要包括：基本工资、津贴补贴、奖金、机关事业单位基本养老保险缴费、</w:t>
      </w:r>
      <w:r w:rsidR="007719A8" w:rsidRPr="007815B4">
        <w:rPr>
          <w:rFonts w:ascii="仿宋" w:eastAsia="仿宋" w:hAnsi="仿宋" w:hint="eastAsia"/>
          <w:color w:val="000000"/>
          <w:sz w:val="32"/>
          <w:szCs w:val="32"/>
        </w:rPr>
        <w:t>职工基本医疗保险缴费、公务员医疗补助缴费、</w:t>
      </w:r>
      <w:r w:rsidR="005E196F">
        <w:rPr>
          <w:rFonts w:ascii="仿宋" w:eastAsia="仿宋" w:hAnsi="仿宋" w:hint="eastAsia"/>
          <w:color w:val="000000"/>
          <w:sz w:val="32"/>
          <w:szCs w:val="32"/>
        </w:rPr>
        <w:t>其他社会保障缴费、其他工资福利支出、</w:t>
      </w:r>
      <w:r w:rsidR="007719A8" w:rsidRPr="007815B4">
        <w:rPr>
          <w:rFonts w:ascii="仿宋" w:eastAsia="仿宋" w:hAnsi="仿宋" w:hint="eastAsia"/>
          <w:color w:val="000000"/>
          <w:sz w:val="32"/>
          <w:szCs w:val="32"/>
        </w:rPr>
        <w:t>退职（役）</w:t>
      </w:r>
      <w:r w:rsidRPr="007815B4">
        <w:rPr>
          <w:rFonts w:ascii="仿宋" w:eastAsia="仿宋" w:hAnsi="仿宋" w:hint="eastAsia"/>
          <w:color w:val="000000"/>
          <w:sz w:val="32"/>
          <w:szCs w:val="32"/>
        </w:rPr>
        <w:t>费、生活补助。</w:t>
      </w:r>
      <w:r w:rsidRPr="007815B4">
        <w:rPr>
          <w:rFonts w:ascii="仿宋" w:eastAsia="仿宋" w:hAnsi="仿宋"/>
          <w:color w:val="000000"/>
          <w:sz w:val="32"/>
          <w:szCs w:val="32"/>
        </w:rPr>
        <w:br/>
      </w:r>
      <w:r w:rsidRPr="007815B4">
        <w:rPr>
          <w:rFonts w:ascii="仿宋" w:eastAsia="仿宋" w:hAnsi="仿宋" w:hint="eastAsia"/>
          <w:color w:val="000000"/>
          <w:sz w:val="32"/>
          <w:szCs w:val="32"/>
        </w:rPr>
        <w:t xml:space="preserve">　　公用经费</w:t>
      </w:r>
      <w:r w:rsidR="005E196F">
        <w:rPr>
          <w:rFonts w:ascii="仿宋" w:eastAsia="仿宋" w:hAnsi="仿宋" w:hint="eastAsia"/>
          <w:color w:val="000000"/>
          <w:sz w:val="32"/>
          <w:szCs w:val="32"/>
        </w:rPr>
        <w:t>371.3</w:t>
      </w:r>
      <w:r w:rsidR="002113E7">
        <w:rPr>
          <w:rFonts w:ascii="仿宋" w:eastAsia="仿宋" w:hAnsi="仿宋" w:hint="eastAsia"/>
          <w:color w:val="000000"/>
          <w:sz w:val="32"/>
          <w:szCs w:val="32"/>
        </w:rPr>
        <w:t>5</w:t>
      </w:r>
      <w:r w:rsidRPr="007815B4">
        <w:rPr>
          <w:rFonts w:ascii="仿宋" w:eastAsia="仿宋" w:hAnsi="仿宋" w:hint="eastAsia"/>
          <w:color w:val="000000"/>
          <w:sz w:val="32"/>
          <w:szCs w:val="32"/>
        </w:rPr>
        <w:t>万元，主要包括：办公费</w:t>
      </w:r>
      <w:r w:rsidRPr="00FA111B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6D42DF" w:rsidRPr="00FA111B">
        <w:rPr>
          <w:rFonts w:ascii="仿宋" w:eastAsia="仿宋" w:hAnsi="仿宋" w:hint="eastAsia"/>
          <w:color w:val="000000"/>
          <w:sz w:val="32"/>
          <w:szCs w:val="32"/>
        </w:rPr>
        <w:t>印刷费、水电费、邮电费、物业管理费、</w:t>
      </w:r>
      <w:r w:rsidRPr="00FA111B">
        <w:rPr>
          <w:rFonts w:ascii="仿宋" w:eastAsia="仿宋" w:hAnsi="仿宋" w:hint="eastAsia"/>
          <w:color w:val="000000"/>
          <w:sz w:val="32"/>
          <w:szCs w:val="32"/>
        </w:rPr>
        <w:t>差旅费、</w:t>
      </w:r>
      <w:r w:rsidR="006D42DF" w:rsidRPr="00FA111B">
        <w:rPr>
          <w:rFonts w:ascii="仿宋" w:eastAsia="仿宋" w:hAnsi="仿宋" w:hint="eastAsia"/>
          <w:color w:val="000000"/>
          <w:sz w:val="32"/>
          <w:szCs w:val="32"/>
        </w:rPr>
        <w:t>维修（护）费</w:t>
      </w:r>
      <w:r w:rsidRPr="00FA111B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920ADD" w:rsidRPr="00FA111B">
        <w:rPr>
          <w:rFonts w:ascii="仿宋" w:eastAsia="仿宋" w:hAnsi="仿宋" w:hint="eastAsia"/>
          <w:color w:val="000000"/>
          <w:sz w:val="32"/>
          <w:szCs w:val="32"/>
        </w:rPr>
        <w:t>租赁费、会议费、培训费、</w:t>
      </w:r>
      <w:r w:rsidRPr="00FA111B">
        <w:rPr>
          <w:rFonts w:ascii="仿宋" w:eastAsia="仿宋" w:hAnsi="仿宋" w:hint="eastAsia"/>
          <w:color w:val="000000"/>
          <w:sz w:val="32"/>
          <w:szCs w:val="32"/>
        </w:rPr>
        <w:t>公务接待费、</w:t>
      </w:r>
      <w:r w:rsidR="006D42DF" w:rsidRPr="00FA111B">
        <w:rPr>
          <w:rFonts w:ascii="仿宋" w:eastAsia="仿宋" w:hAnsi="仿宋" w:hint="eastAsia"/>
          <w:color w:val="000000"/>
          <w:sz w:val="32"/>
          <w:szCs w:val="32"/>
        </w:rPr>
        <w:t>被装购置费、</w:t>
      </w:r>
      <w:r w:rsidRPr="00FA111B">
        <w:rPr>
          <w:rFonts w:ascii="仿宋" w:eastAsia="仿宋" w:hAnsi="仿宋" w:hint="eastAsia"/>
          <w:color w:val="000000"/>
          <w:sz w:val="32"/>
          <w:szCs w:val="32"/>
        </w:rPr>
        <w:t>工会经费、福利费、公务用车运行维护费、其他交通费、</w:t>
      </w:r>
      <w:r w:rsidRPr="007815B4">
        <w:rPr>
          <w:rFonts w:ascii="仿宋" w:eastAsia="仿宋" w:hAnsi="仿宋" w:hint="eastAsia"/>
          <w:color w:val="000000"/>
          <w:sz w:val="32"/>
          <w:szCs w:val="32"/>
        </w:rPr>
        <w:t>其他商品</w:t>
      </w:r>
      <w:r w:rsidRPr="007815B4">
        <w:rPr>
          <w:rFonts w:ascii="仿宋" w:eastAsia="仿宋" w:hAnsi="仿宋" w:hint="eastAsia"/>
          <w:color w:val="000000"/>
          <w:sz w:val="32"/>
          <w:szCs w:val="32"/>
        </w:rPr>
        <w:lastRenderedPageBreak/>
        <w:t>和服务支出、办公设备购置、专用设备购置、信息网络及软件购置更新、其他</w:t>
      </w:r>
      <w:r w:rsidR="00920ADD">
        <w:rPr>
          <w:rFonts w:ascii="仿宋" w:eastAsia="仿宋" w:hAnsi="仿宋" w:hint="eastAsia"/>
          <w:color w:val="000000"/>
          <w:sz w:val="32"/>
          <w:szCs w:val="32"/>
        </w:rPr>
        <w:t>资本性支出</w:t>
      </w:r>
      <w:r w:rsidRPr="007815B4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0D1D50" w:rsidRPr="00327196" w:rsidRDefault="00A268C4">
      <w:pPr>
        <w:spacing w:line="600" w:lineRule="exact"/>
        <w:ind w:firstLine="640"/>
        <w:outlineLvl w:val="1"/>
        <w:rPr>
          <w:rFonts w:ascii="黑体" w:eastAsia="黑体"/>
          <w:color w:val="000000"/>
          <w:sz w:val="32"/>
          <w:szCs w:val="32"/>
        </w:rPr>
      </w:pPr>
      <w:bookmarkStart w:id="44" w:name="_Toc15377215"/>
      <w:bookmarkStart w:id="45" w:name="_Toc20731270"/>
      <w:r w:rsidRPr="00FA111B">
        <w:rPr>
          <w:rFonts w:ascii="黑体" w:eastAsia="黑体" w:hint="eastAsia"/>
          <w:color w:val="000000"/>
          <w:sz w:val="32"/>
          <w:szCs w:val="32"/>
        </w:rPr>
        <w:t>七、</w:t>
      </w:r>
      <w:r w:rsidRPr="00327196">
        <w:rPr>
          <w:rFonts w:ascii="黑体" w:eastAsia="黑体" w:hint="eastAsia"/>
          <w:color w:val="000000"/>
          <w:sz w:val="32"/>
          <w:szCs w:val="32"/>
        </w:rPr>
        <w:t>“三公”经费财政拨款支出决算情况说明</w:t>
      </w:r>
      <w:bookmarkEnd w:id="44"/>
      <w:bookmarkEnd w:id="45"/>
    </w:p>
    <w:p w:rsidR="000D1D50" w:rsidRPr="00327196" w:rsidRDefault="00A268C4">
      <w:pPr>
        <w:spacing w:line="600" w:lineRule="exact"/>
        <w:ind w:firstLine="640"/>
        <w:outlineLvl w:val="2"/>
        <w:rPr>
          <w:rFonts w:ascii="仿宋" w:eastAsia="仿宋" w:hAnsi="仿宋"/>
          <w:b/>
          <w:color w:val="000000"/>
          <w:sz w:val="32"/>
          <w:szCs w:val="32"/>
        </w:rPr>
      </w:pPr>
      <w:bookmarkStart w:id="46" w:name="_Toc15377216"/>
      <w:r w:rsidRPr="00327196">
        <w:rPr>
          <w:rFonts w:ascii="仿宋" w:eastAsia="仿宋" w:hAnsi="仿宋" w:hint="eastAsia"/>
          <w:b/>
          <w:color w:val="000000"/>
          <w:sz w:val="32"/>
          <w:szCs w:val="32"/>
        </w:rPr>
        <w:t>（一）“三公”经费财政拨款支出决算总体情况说明</w:t>
      </w:r>
      <w:bookmarkEnd w:id="46"/>
    </w:p>
    <w:p w:rsidR="000D1D50" w:rsidRPr="00327196" w:rsidRDefault="00A268C4" w:rsidP="00327196">
      <w:pPr>
        <w:spacing w:line="600" w:lineRule="exact"/>
        <w:ind w:firstLine="640"/>
        <w:outlineLvl w:val="1"/>
        <w:rPr>
          <w:rFonts w:ascii="仿宋" w:eastAsia="仿宋" w:hAnsi="仿宋"/>
          <w:color w:val="000000"/>
          <w:sz w:val="32"/>
          <w:szCs w:val="32"/>
        </w:rPr>
      </w:pPr>
      <w:r w:rsidRPr="00327196">
        <w:rPr>
          <w:rFonts w:ascii="仿宋" w:eastAsia="仿宋" w:hAnsi="仿宋"/>
          <w:color w:val="000000"/>
          <w:sz w:val="32"/>
          <w:szCs w:val="32"/>
        </w:rPr>
        <w:t>201</w:t>
      </w:r>
      <w:r w:rsidR="00920ADD" w:rsidRPr="00327196">
        <w:rPr>
          <w:rFonts w:ascii="仿宋" w:eastAsia="仿宋" w:hAnsi="仿宋" w:hint="eastAsia"/>
          <w:color w:val="000000"/>
          <w:sz w:val="32"/>
          <w:szCs w:val="32"/>
        </w:rPr>
        <w:t>9</w:t>
      </w:r>
      <w:r w:rsidRPr="00327196">
        <w:rPr>
          <w:rFonts w:ascii="仿宋" w:eastAsia="仿宋" w:hAnsi="仿宋" w:hint="eastAsia"/>
          <w:color w:val="000000"/>
          <w:sz w:val="32"/>
          <w:szCs w:val="32"/>
        </w:rPr>
        <w:t>年“三公”经费财政拨款支出决算为</w:t>
      </w:r>
      <w:r w:rsidR="00920ADD" w:rsidRPr="00327196">
        <w:rPr>
          <w:rFonts w:ascii="仿宋" w:eastAsia="仿宋" w:hAnsi="仿宋" w:hint="eastAsia"/>
          <w:color w:val="000000"/>
          <w:sz w:val="32"/>
          <w:szCs w:val="32"/>
        </w:rPr>
        <w:t>12.3</w:t>
      </w:r>
      <w:r w:rsidRPr="00327196">
        <w:rPr>
          <w:rFonts w:ascii="仿宋" w:eastAsia="仿宋" w:hAnsi="仿宋" w:hint="eastAsia"/>
          <w:color w:val="000000"/>
          <w:sz w:val="32"/>
          <w:szCs w:val="32"/>
        </w:rPr>
        <w:t>万元，完成预算</w:t>
      </w:r>
      <w:r w:rsidR="00920ADD" w:rsidRPr="00327196">
        <w:rPr>
          <w:rFonts w:ascii="仿宋" w:eastAsia="仿宋" w:hAnsi="仿宋" w:hint="eastAsia"/>
          <w:color w:val="000000"/>
          <w:sz w:val="32"/>
          <w:szCs w:val="32"/>
        </w:rPr>
        <w:t>95</w:t>
      </w:r>
      <w:r w:rsidRPr="00327196">
        <w:rPr>
          <w:rFonts w:ascii="仿宋" w:eastAsia="仿宋" w:hAnsi="仿宋"/>
          <w:color w:val="000000"/>
          <w:sz w:val="32"/>
          <w:szCs w:val="32"/>
        </w:rPr>
        <w:t>%</w:t>
      </w:r>
      <w:r w:rsidRPr="00327196">
        <w:rPr>
          <w:rFonts w:ascii="仿宋" w:eastAsia="仿宋" w:hAnsi="仿宋" w:hint="eastAsia"/>
          <w:color w:val="000000"/>
          <w:sz w:val="32"/>
          <w:szCs w:val="32"/>
        </w:rPr>
        <w:t>，决算数小于预算数的主要原因是</w:t>
      </w:r>
      <w:r w:rsidR="00922C2A" w:rsidRPr="00327196">
        <w:rPr>
          <w:rFonts w:ascii="仿宋" w:eastAsia="仿宋" w:hAnsi="仿宋" w:hint="eastAsia"/>
          <w:color w:val="000000"/>
          <w:sz w:val="32"/>
          <w:szCs w:val="32"/>
        </w:rPr>
        <w:t>厉行节约</w:t>
      </w:r>
      <w:r w:rsidRPr="00327196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0D1D50" w:rsidRPr="00327196" w:rsidRDefault="00A268C4">
      <w:pPr>
        <w:spacing w:line="600" w:lineRule="exact"/>
        <w:ind w:firstLine="640"/>
        <w:outlineLvl w:val="2"/>
        <w:rPr>
          <w:rFonts w:ascii="仿宋" w:eastAsia="仿宋" w:hAnsi="仿宋"/>
          <w:b/>
          <w:color w:val="000000"/>
          <w:sz w:val="32"/>
          <w:szCs w:val="32"/>
        </w:rPr>
      </w:pPr>
      <w:bookmarkStart w:id="47" w:name="_Toc15377217"/>
      <w:r w:rsidRPr="00327196">
        <w:rPr>
          <w:rFonts w:ascii="仿宋" w:eastAsia="仿宋" w:hAnsi="仿宋" w:hint="eastAsia"/>
          <w:b/>
          <w:color w:val="000000"/>
          <w:sz w:val="32"/>
          <w:szCs w:val="32"/>
        </w:rPr>
        <w:t>（二）“三公”经费财政拨款支出决算具体情况说明</w:t>
      </w:r>
      <w:bookmarkEnd w:id="47"/>
    </w:p>
    <w:p w:rsidR="000D1D50" w:rsidRPr="00327196" w:rsidRDefault="00A268C4" w:rsidP="00327196">
      <w:pPr>
        <w:spacing w:line="600" w:lineRule="exact"/>
        <w:ind w:firstLine="640"/>
        <w:outlineLvl w:val="1"/>
        <w:rPr>
          <w:rFonts w:ascii="仿宋" w:eastAsia="仿宋" w:hAnsi="仿宋"/>
          <w:color w:val="000000"/>
          <w:sz w:val="32"/>
          <w:szCs w:val="32"/>
        </w:rPr>
      </w:pPr>
      <w:r w:rsidRPr="00327196">
        <w:rPr>
          <w:rFonts w:ascii="仿宋" w:eastAsia="仿宋" w:hAnsi="仿宋"/>
          <w:color w:val="000000"/>
          <w:sz w:val="32"/>
          <w:szCs w:val="32"/>
        </w:rPr>
        <w:t>201</w:t>
      </w:r>
      <w:r w:rsidR="00327196">
        <w:rPr>
          <w:rFonts w:ascii="仿宋" w:eastAsia="仿宋" w:hAnsi="仿宋" w:hint="eastAsia"/>
          <w:color w:val="000000"/>
          <w:sz w:val="32"/>
          <w:szCs w:val="32"/>
        </w:rPr>
        <w:t>9</w:t>
      </w:r>
      <w:r w:rsidRPr="00327196">
        <w:rPr>
          <w:rFonts w:ascii="仿宋" w:eastAsia="仿宋" w:hAnsi="仿宋" w:hint="eastAsia"/>
          <w:color w:val="000000"/>
          <w:sz w:val="32"/>
          <w:szCs w:val="32"/>
        </w:rPr>
        <w:t>年“三公”经费财政拨款支出决算中，</w:t>
      </w:r>
      <w:r w:rsidR="006D42DF" w:rsidRPr="00327196">
        <w:rPr>
          <w:rFonts w:ascii="仿宋" w:eastAsia="仿宋" w:hAnsi="仿宋" w:hint="eastAsia"/>
          <w:color w:val="000000"/>
          <w:sz w:val="32"/>
          <w:szCs w:val="32"/>
        </w:rPr>
        <w:t>无</w:t>
      </w:r>
      <w:r w:rsidRPr="00327196">
        <w:rPr>
          <w:rFonts w:ascii="仿宋" w:eastAsia="仿宋" w:hAnsi="仿宋" w:hint="eastAsia"/>
          <w:color w:val="000000"/>
          <w:sz w:val="32"/>
          <w:szCs w:val="32"/>
        </w:rPr>
        <w:t>因公出国（境）费支出决算；公务用车购置及运行维护费支出决算</w:t>
      </w:r>
      <w:r w:rsidR="00920ADD" w:rsidRPr="00327196">
        <w:rPr>
          <w:rFonts w:ascii="仿宋" w:eastAsia="仿宋" w:hAnsi="仿宋" w:hint="eastAsia"/>
          <w:color w:val="000000"/>
          <w:sz w:val="32"/>
          <w:szCs w:val="32"/>
        </w:rPr>
        <w:t>11.87</w:t>
      </w:r>
      <w:r w:rsidRPr="00327196">
        <w:rPr>
          <w:rFonts w:ascii="仿宋" w:eastAsia="仿宋" w:hAnsi="仿宋" w:hint="eastAsia"/>
          <w:color w:val="000000"/>
          <w:sz w:val="32"/>
          <w:szCs w:val="32"/>
        </w:rPr>
        <w:t>万元，占</w:t>
      </w:r>
      <w:r w:rsidR="006D42DF" w:rsidRPr="00327196">
        <w:rPr>
          <w:rFonts w:ascii="仿宋" w:eastAsia="仿宋" w:hAnsi="仿宋" w:hint="eastAsia"/>
          <w:color w:val="000000"/>
          <w:sz w:val="32"/>
          <w:szCs w:val="32"/>
        </w:rPr>
        <w:t>9</w:t>
      </w:r>
      <w:r w:rsidR="00920ADD" w:rsidRPr="00327196">
        <w:rPr>
          <w:rFonts w:ascii="仿宋" w:eastAsia="仿宋" w:hAnsi="仿宋" w:hint="eastAsia"/>
          <w:color w:val="000000"/>
          <w:sz w:val="32"/>
          <w:szCs w:val="32"/>
        </w:rPr>
        <w:t>6</w:t>
      </w:r>
      <w:r w:rsidRPr="00327196">
        <w:rPr>
          <w:rFonts w:ascii="仿宋" w:eastAsia="仿宋" w:hAnsi="仿宋"/>
          <w:color w:val="000000"/>
          <w:sz w:val="32"/>
          <w:szCs w:val="32"/>
        </w:rPr>
        <w:t>%</w:t>
      </w:r>
      <w:r w:rsidRPr="00327196">
        <w:rPr>
          <w:rFonts w:ascii="仿宋" w:eastAsia="仿宋" w:hAnsi="仿宋" w:hint="eastAsia"/>
          <w:color w:val="000000"/>
          <w:sz w:val="32"/>
          <w:szCs w:val="32"/>
        </w:rPr>
        <w:t>；公务接待费支出决算</w:t>
      </w:r>
      <w:r w:rsidR="006D42DF" w:rsidRPr="00327196">
        <w:rPr>
          <w:rFonts w:ascii="仿宋" w:eastAsia="仿宋" w:hAnsi="仿宋" w:hint="eastAsia"/>
          <w:color w:val="000000"/>
          <w:sz w:val="32"/>
          <w:szCs w:val="32"/>
        </w:rPr>
        <w:t>0.</w:t>
      </w:r>
      <w:r w:rsidR="00920ADD" w:rsidRPr="00327196">
        <w:rPr>
          <w:rFonts w:ascii="仿宋" w:eastAsia="仿宋" w:hAnsi="仿宋" w:hint="eastAsia"/>
          <w:color w:val="000000"/>
          <w:sz w:val="32"/>
          <w:szCs w:val="32"/>
        </w:rPr>
        <w:t>43</w:t>
      </w:r>
      <w:r w:rsidRPr="00327196">
        <w:rPr>
          <w:rFonts w:ascii="仿宋" w:eastAsia="仿宋" w:hAnsi="仿宋" w:hint="eastAsia"/>
          <w:color w:val="000000"/>
          <w:sz w:val="32"/>
          <w:szCs w:val="32"/>
        </w:rPr>
        <w:t>万元，占</w:t>
      </w:r>
      <w:r w:rsidR="00920ADD" w:rsidRPr="00327196">
        <w:rPr>
          <w:rFonts w:ascii="仿宋" w:eastAsia="仿宋" w:hAnsi="仿宋" w:hint="eastAsia"/>
          <w:color w:val="000000"/>
          <w:sz w:val="32"/>
          <w:szCs w:val="32"/>
        </w:rPr>
        <w:t>4</w:t>
      </w:r>
      <w:r w:rsidR="00316B5F">
        <w:rPr>
          <w:rFonts w:ascii="仿宋" w:eastAsia="仿宋" w:hAnsi="仿宋" w:hint="eastAsia"/>
          <w:color w:val="000000"/>
          <w:sz w:val="32"/>
          <w:szCs w:val="32"/>
        </w:rPr>
        <w:t>.0</w:t>
      </w:r>
      <w:r w:rsidRPr="00327196">
        <w:rPr>
          <w:rFonts w:ascii="仿宋" w:eastAsia="仿宋" w:hAnsi="仿宋"/>
          <w:color w:val="000000"/>
          <w:sz w:val="32"/>
          <w:szCs w:val="32"/>
        </w:rPr>
        <w:t>%</w:t>
      </w:r>
      <w:r w:rsidRPr="00327196">
        <w:rPr>
          <w:rFonts w:ascii="仿宋" w:eastAsia="仿宋" w:hAnsi="仿宋" w:hint="eastAsia"/>
          <w:color w:val="000000"/>
          <w:sz w:val="32"/>
          <w:szCs w:val="32"/>
        </w:rPr>
        <w:t>。具体情况如下：</w:t>
      </w:r>
    </w:p>
    <w:p w:rsidR="000D1D50" w:rsidRPr="007815B4" w:rsidRDefault="003D5A2F">
      <w:pPr>
        <w:spacing w:line="60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noProof/>
          <w:color w:val="000000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144145</wp:posOffset>
            </wp:positionV>
            <wp:extent cx="4166870" cy="1852295"/>
            <wp:effectExtent l="19050" t="0" r="24130" b="0"/>
            <wp:wrapTopAndBottom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A268C4" w:rsidRPr="007815B4">
        <w:rPr>
          <w:rFonts w:ascii="仿宋" w:eastAsia="仿宋" w:hAnsi="仿宋" w:hint="eastAsia"/>
          <w:color w:val="000000"/>
          <w:sz w:val="32"/>
          <w:szCs w:val="32"/>
        </w:rPr>
        <w:t>（图</w:t>
      </w:r>
      <w:r w:rsidR="00FA111B">
        <w:rPr>
          <w:rFonts w:ascii="仿宋" w:eastAsia="仿宋" w:hAnsi="仿宋" w:hint="eastAsia"/>
          <w:color w:val="000000"/>
          <w:sz w:val="32"/>
          <w:szCs w:val="32"/>
        </w:rPr>
        <w:t>7</w:t>
      </w:r>
      <w:r w:rsidR="00A268C4" w:rsidRPr="007815B4">
        <w:rPr>
          <w:rFonts w:ascii="仿宋" w:eastAsia="仿宋" w:hAnsi="仿宋" w:hint="eastAsia"/>
          <w:color w:val="000000"/>
          <w:sz w:val="32"/>
          <w:szCs w:val="32"/>
        </w:rPr>
        <w:t>：“三公”经费财政拨款支出结构）（</w:t>
      </w:r>
      <w:r w:rsidR="006B079E">
        <w:rPr>
          <w:rFonts w:ascii="仿宋" w:eastAsia="仿宋" w:hAnsi="仿宋" w:hint="eastAsia"/>
          <w:color w:val="000000"/>
          <w:sz w:val="32"/>
          <w:szCs w:val="32"/>
        </w:rPr>
        <w:t>单位：万元</w:t>
      </w:r>
      <w:r w:rsidR="00A268C4" w:rsidRPr="007815B4"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5D1C8B" w:rsidRPr="007815B4" w:rsidRDefault="00A268C4" w:rsidP="005D1C8B">
      <w:pPr>
        <w:spacing w:line="600" w:lineRule="exact"/>
        <w:ind w:firstLine="640"/>
        <w:rPr>
          <w:rFonts w:ascii="仿宋_GB2312" w:eastAsia="仿宋_GB2312"/>
          <w:b/>
          <w:color w:val="000000"/>
          <w:sz w:val="32"/>
          <w:szCs w:val="32"/>
        </w:rPr>
      </w:pPr>
      <w:r w:rsidRPr="007815B4">
        <w:rPr>
          <w:rFonts w:ascii="仿宋_GB2312" w:eastAsia="仿宋_GB2312"/>
          <w:b/>
          <w:color w:val="000000"/>
          <w:sz w:val="32"/>
          <w:szCs w:val="32"/>
        </w:rPr>
        <w:t>1.</w:t>
      </w:r>
      <w:r w:rsidR="002E200B" w:rsidRPr="007815B4">
        <w:rPr>
          <w:rFonts w:ascii="仿宋_GB2312" w:eastAsia="仿宋_GB2312" w:hint="eastAsia"/>
          <w:b/>
          <w:color w:val="000000"/>
          <w:sz w:val="32"/>
          <w:szCs w:val="32"/>
        </w:rPr>
        <w:t>无</w:t>
      </w:r>
      <w:r w:rsidRPr="007815B4">
        <w:rPr>
          <w:rFonts w:ascii="仿宋_GB2312" w:eastAsia="仿宋_GB2312" w:hint="eastAsia"/>
          <w:b/>
          <w:color w:val="000000"/>
          <w:sz w:val="32"/>
          <w:szCs w:val="32"/>
        </w:rPr>
        <w:t>因公出国（境）经费支出</w:t>
      </w:r>
      <w:r w:rsidR="005D1C8B" w:rsidRPr="007815B4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67AB5" w:rsidRPr="00EA2866" w:rsidRDefault="00A268C4" w:rsidP="00A67AB5">
      <w:pPr>
        <w:spacing w:line="60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7815B4">
        <w:rPr>
          <w:rFonts w:ascii="仿宋_GB2312" w:eastAsia="仿宋_GB2312"/>
          <w:b/>
          <w:color w:val="000000"/>
          <w:sz w:val="32"/>
          <w:szCs w:val="32"/>
        </w:rPr>
        <w:t>2.</w:t>
      </w:r>
      <w:r w:rsidRPr="007815B4">
        <w:rPr>
          <w:rFonts w:ascii="仿宋_GB2312" w:eastAsia="仿宋_GB2312" w:hint="eastAsia"/>
          <w:b/>
          <w:color w:val="000000"/>
          <w:sz w:val="32"/>
          <w:szCs w:val="32"/>
        </w:rPr>
        <w:t>公务用车购置及运行维护费支出</w:t>
      </w:r>
      <w:r w:rsidR="00920ADD">
        <w:rPr>
          <w:rFonts w:ascii="仿宋_GB2312" w:eastAsia="仿宋_GB2312" w:hint="eastAsia"/>
          <w:color w:val="000000"/>
          <w:sz w:val="32"/>
          <w:szCs w:val="32"/>
        </w:rPr>
        <w:t>11.87</w:t>
      </w:r>
      <w:r w:rsidRPr="007815B4">
        <w:rPr>
          <w:rFonts w:ascii="仿宋_GB2312" w:eastAsia="仿宋_GB2312" w:hint="eastAsia"/>
          <w:color w:val="000000"/>
          <w:sz w:val="32"/>
          <w:szCs w:val="32"/>
        </w:rPr>
        <w:t>万元</w:t>
      </w:r>
      <w:r w:rsidR="00C42709" w:rsidRPr="007815B4">
        <w:rPr>
          <w:rFonts w:ascii="仿宋_GB2312" w:eastAsia="仿宋_GB2312" w:hint="eastAsia"/>
          <w:color w:val="000000"/>
          <w:sz w:val="32"/>
          <w:szCs w:val="32"/>
        </w:rPr>
        <w:t>,</w:t>
      </w:r>
      <w:r w:rsidR="00CC666F" w:rsidRPr="007815B4">
        <w:rPr>
          <w:rStyle w:val="a6"/>
          <w:rFonts w:ascii="仿宋" w:eastAsia="仿宋" w:hAnsi="仿宋" w:hint="eastAsia"/>
          <w:b w:val="0"/>
          <w:bCs/>
          <w:color w:val="000000"/>
          <w:sz w:val="32"/>
          <w:szCs w:val="32"/>
        </w:rPr>
        <w:t>完成预算</w:t>
      </w:r>
      <w:r w:rsidR="002E200B" w:rsidRPr="007815B4">
        <w:rPr>
          <w:rStyle w:val="a6"/>
          <w:rFonts w:ascii="仿宋" w:eastAsia="仿宋" w:hAnsi="仿宋" w:hint="eastAsia"/>
          <w:b w:val="0"/>
          <w:bCs/>
          <w:color w:val="000000"/>
          <w:sz w:val="32"/>
          <w:szCs w:val="32"/>
        </w:rPr>
        <w:t>100</w:t>
      </w:r>
      <w:r w:rsidR="00CC666F" w:rsidRPr="007815B4">
        <w:rPr>
          <w:rStyle w:val="a6"/>
          <w:rFonts w:ascii="仿宋" w:eastAsia="仿宋" w:hAnsi="仿宋"/>
          <w:b w:val="0"/>
          <w:bCs/>
          <w:color w:val="000000"/>
          <w:sz w:val="32"/>
          <w:szCs w:val="32"/>
        </w:rPr>
        <w:t>%</w:t>
      </w:r>
      <w:r w:rsidR="00CC666F" w:rsidRPr="007815B4">
        <w:rPr>
          <w:rStyle w:val="a6"/>
          <w:rFonts w:ascii="仿宋" w:eastAsia="仿宋" w:hAnsi="仿宋" w:hint="eastAsia"/>
          <w:b w:val="0"/>
          <w:bCs/>
          <w:color w:val="000000"/>
          <w:sz w:val="32"/>
          <w:szCs w:val="32"/>
        </w:rPr>
        <w:t>。</w:t>
      </w:r>
      <w:r w:rsidR="00A67AB5" w:rsidRPr="00EA2866">
        <w:rPr>
          <w:rFonts w:ascii="仿宋" w:eastAsia="仿宋" w:hAnsi="仿宋" w:hint="eastAsia"/>
          <w:color w:val="000000"/>
          <w:sz w:val="32"/>
          <w:szCs w:val="32"/>
        </w:rPr>
        <w:t>公务用车购置及运行维护费支出决算比</w:t>
      </w:r>
      <w:r w:rsidR="00A67AB5" w:rsidRPr="00EA2866">
        <w:rPr>
          <w:rFonts w:ascii="仿宋" w:eastAsia="仿宋" w:hAnsi="仿宋"/>
          <w:color w:val="000000"/>
          <w:sz w:val="32"/>
          <w:szCs w:val="32"/>
        </w:rPr>
        <w:t>201</w:t>
      </w:r>
      <w:r w:rsidR="00920ADD" w:rsidRPr="00EA2866">
        <w:rPr>
          <w:rFonts w:ascii="仿宋" w:eastAsia="仿宋" w:hAnsi="仿宋" w:hint="eastAsia"/>
          <w:color w:val="000000"/>
          <w:sz w:val="32"/>
          <w:szCs w:val="32"/>
        </w:rPr>
        <w:t>8</w:t>
      </w:r>
      <w:r w:rsidR="00A67AB5" w:rsidRPr="00EA2866">
        <w:rPr>
          <w:rFonts w:ascii="仿宋" w:eastAsia="仿宋" w:hAnsi="仿宋" w:hint="eastAsia"/>
          <w:color w:val="000000"/>
          <w:sz w:val="32"/>
          <w:szCs w:val="32"/>
        </w:rPr>
        <w:t>年增加</w:t>
      </w:r>
      <w:r w:rsidR="002E200B" w:rsidRPr="00EA2866">
        <w:rPr>
          <w:rFonts w:ascii="仿宋" w:eastAsia="仿宋" w:hAnsi="仿宋" w:hint="eastAsia"/>
          <w:color w:val="000000"/>
          <w:sz w:val="32"/>
          <w:szCs w:val="32"/>
        </w:rPr>
        <w:t>1</w:t>
      </w:r>
      <w:r w:rsidR="00316B5F">
        <w:rPr>
          <w:rFonts w:ascii="仿宋" w:eastAsia="仿宋" w:hAnsi="仿宋" w:hint="eastAsia"/>
          <w:color w:val="000000"/>
          <w:sz w:val="32"/>
          <w:szCs w:val="32"/>
        </w:rPr>
        <w:t>.5</w:t>
      </w:r>
      <w:r w:rsidR="00A67AB5" w:rsidRPr="00EA2866">
        <w:rPr>
          <w:rFonts w:ascii="仿宋" w:eastAsia="仿宋" w:hAnsi="仿宋" w:hint="eastAsia"/>
          <w:color w:val="000000"/>
          <w:sz w:val="32"/>
          <w:szCs w:val="32"/>
        </w:rPr>
        <w:t>万元，增长</w:t>
      </w:r>
      <w:r w:rsidR="002E200B" w:rsidRPr="00EA2866">
        <w:rPr>
          <w:rFonts w:ascii="仿宋" w:eastAsia="仿宋" w:hAnsi="仿宋" w:hint="eastAsia"/>
          <w:color w:val="000000"/>
          <w:sz w:val="32"/>
          <w:szCs w:val="32"/>
        </w:rPr>
        <w:t>1</w:t>
      </w:r>
      <w:r w:rsidR="00316B5F">
        <w:rPr>
          <w:rFonts w:ascii="仿宋" w:eastAsia="仿宋" w:hAnsi="仿宋" w:hint="eastAsia"/>
          <w:color w:val="000000"/>
          <w:sz w:val="32"/>
          <w:szCs w:val="32"/>
        </w:rPr>
        <w:t>4.5</w:t>
      </w:r>
      <w:r w:rsidR="00A67AB5" w:rsidRPr="00EA2866">
        <w:rPr>
          <w:rFonts w:ascii="仿宋" w:eastAsia="仿宋" w:hAnsi="仿宋"/>
          <w:color w:val="000000"/>
          <w:sz w:val="32"/>
          <w:szCs w:val="32"/>
        </w:rPr>
        <w:t>%</w:t>
      </w:r>
      <w:r w:rsidR="00A67AB5" w:rsidRPr="00EA2866">
        <w:rPr>
          <w:rFonts w:ascii="仿宋" w:eastAsia="仿宋" w:hAnsi="仿宋" w:hint="eastAsia"/>
          <w:color w:val="000000"/>
          <w:sz w:val="32"/>
          <w:szCs w:val="32"/>
        </w:rPr>
        <w:t>。主要原因是</w:t>
      </w:r>
      <w:r w:rsidR="00920ADD" w:rsidRPr="00EA2866">
        <w:rPr>
          <w:rFonts w:ascii="仿宋" w:eastAsia="仿宋" w:hAnsi="仿宋" w:hint="eastAsia"/>
          <w:color w:val="000000"/>
          <w:sz w:val="32"/>
          <w:szCs w:val="32"/>
        </w:rPr>
        <w:t>一部分</w:t>
      </w:r>
      <w:r w:rsidR="002E200B" w:rsidRPr="00EA2866">
        <w:rPr>
          <w:rFonts w:ascii="仿宋" w:eastAsia="仿宋" w:hAnsi="仿宋" w:hint="eastAsia"/>
          <w:color w:val="000000"/>
          <w:sz w:val="32"/>
          <w:szCs w:val="32"/>
        </w:rPr>
        <w:t>执法执勤用车</w:t>
      </w:r>
      <w:r w:rsidR="00920ADD" w:rsidRPr="00EA2866">
        <w:rPr>
          <w:rFonts w:ascii="仿宋" w:eastAsia="仿宋" w:hAnsi="仿宋" w:hint="eastAsia"/>
          <w:color w:val="000000"/>
          <w:sz w:val="32"/>
          <w:szCs w:val="32"/>
        </w:rPr>
        <w:t>车况老旧，</w:t>
      </w:r>
      <w:r w:rsidR="002E200B" w:rsidRPr="00EA2866">
        <w:rPr>
          <w:rFonts w:ascii="仿宋" w:eastAsia="仿宋" w:hAnsi="仿宋" w:hint="eastAsia"/>
          <w:color w:val="000000"/>
          <w:sz w:val="32"/>
          <w:szCs w:val="32"/>
        </w:rPr>
        <w:t>运行维护费相应增加</w:t>
      </w:r>
      <w:r w:rsidR="00A67AB5" w:rsidRPr="00EA2866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0D1D50" w:rsidRPr="00EA2866" w:rsidRDefault="00A268C4" w:rsidP="00A67AB5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EA2866">
        <w:rPr>
          <w:rFonts w:ascii="仿宋" w:eastAsia="仿宋" w:hAnsi="仿宋" w:hint="eastAsia"/>
          <w:color w:val="000000"/>
          <w:sz w:val="32"/>
          <w:szCs w:val="32"/>
        </w:rPr>
        <w:t>其中：</w:t>
      </w:r>
      <w:r w:rsidR="002E200B" w:rsidRPr="00EA2866">
        <w:rPr>
          <w:rFonts w:ascii="仿宋" w:eastAsia="仿宋" w:hAnsi="仿宋" w:hint="eastAsia"/>
          <w:color w:val="000000"/>
          <w:sz w:val="32"/>
          <w:szCs w:val="32"/>
        </w:rPr>
        <w:t>无</w:t>
      </w:r>
      <w:r w:rsidRPr="00EA2866">
        <w:rPr>
          <w:rFonts w:ascii="仿宋" w:eastAsia="仿宋" w:hAnsi="仿宋" w:hint="eastAsia"/>
          <w:color w:val="000000"/>
          <w:sz w:val="32"/>
          <w:szCs w:val="32"/>
        </w:rPr>
        <w:t>公务用车购置支出。</w:t>
      </w:r>
    </w:p>
    <w:p w:rsidR="000D1D50" w:rsidRPr="00EA2866" w:rsidRDefault="00A268C4">
      <w:pPr>
        <w:spacing w:line="60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CE49DA">
        <w:rPr>
          <w:rFonts w:ascii="仿宋_GB2312" w:eastAsia="仿宋_GB2312" w:hint="eastAsia"/>
          <w:b/>
          <w:color w:val="000000"/>
          <w:sz w:val="32"/>
          <w:szCs w:val="32"/>
        </w:rPr>
        <w:lastRenderedPageBreak/>
        <w:t>公务用车运行维护费支出</w:t>
      </w:r>
      <w:r w:rsidR="002E200B">
        <w:rPr>
          <w:rFonts w:ascii="仿宋_GB2312" w:eastAsia="仿宋_GB2312" w:hint="eastAsia"/>
          <w:color w:val="000000"/>
          <w:sz w:val="32"/>
          <w:szCs w:val="32"/>
        </w:rPr>
        <w:t>1</w:t>
      </w:r>
      <w:r w:rsidR="00920ADD">
        <w:rPr>
          <w:rFonts w:ascii="仿宋_GB2312" w:eastAsia="仿宋_GB2312" w:hint="eastAsia"/>
          <w:color w:val="000000"/>
          <w:sz w:val="32"/>
          <w:szCs w:val="32"/>
        </w:rPr>
        <w:t>1.87</w:t>
      </w:r>
      <w:r w:rsidRPr="00CE49DA">
        <w:rPr>
          <w:rFonts w:ascii="仿宋_GB2312" w:eastAsia="仿宋_GB2312" w:hint="eastAsia"/>
          <w:color w:val="000000"/>
          <w:sz w:val="32"/>
          <w:szCs w:val="32"/>
        </w:rPr>
        <w:t>万元。主</w:t>
      </w:r>
      <w:r w:rsidRPr="00EA2866">
        <w:rPr>
          <w:rFonts w:ascii="仿宋" w:eastAsia="仿宋" w:hAnsi="仿宋" w:hint="eastAsia"/>
          <w:color w:val="000000"/>
          <w:sz w:val="32"/>
          <w:szCs w:val="32"/>
        </w:rPr>
        <w:t>要用于</w:t>
      </w:r>
      <w:r w:rsidR="002E200B" w:rsidRPr="00EA2866">
        <w:rPr>
          <w:rFonts w:ascii="仿宋" w:eastAsia="仿宋" w:hAnsi="仿宋" w:hint="eastAsia"/>
          <w:color w:val="000000"/>
          <w:sz w:val="32"/>
          <w:szCs w:val="32"/>
        </w:rPr>
        <w:t>检务工作开展、扶贫维稳等工作</w:t>
      </w:r>
      <w:r w:rsidRPr="00EA2866">
        <w:rPr>
          <w:rFonts w:ascii="仿宋" w:eastAsia="仿宋" w:hAnsi="仿宋" w:hint="eastAsia"/>
          <w:color w:val="000000"/>
          <w:sz w:val="32"/>
          <w:szCs w:val="32"/>
        </w:rPr>
        <w:t>所需的</w:t>
      </w:r>
      <w:r w:rsidR="00AF2AE5" w:rsidRPr="00EA2866">
        <w:rPr>
          <w:rFonts w:ascii="仿宋" w:eastAsia="仿宋" w:hAnsi="仿宋" w:hint="eastAsia"/>
          <w:color w:val="000000"/>
          <w:sz w:val="32"/>
          <w:szCs w:val="32"/>
        </w:rPr>
        <w:t>执法执勤</w:t>
      </w:r>
      <w:r w:rsidRPr="00EA2866">
        <w:rPr>
          <w:rFonts w:ascii="仿宋" w:eastAsia="仿宋" w:hAnsi="仿宋" w:hint="eastAsia"/>
          <w:color w:val="000000"/>
          <w:sz w:val="32"/>
          <w:szCs w:val="32"/>
        </w:rPr>
        <w:t>用车燃料费、维修费、保险费等支出。</w:t>
      </w:r>
    </w:p>
    <w:p w:rsidR="00C65438" w:rsidRPr="00EA2866" w:rsidRDefault="00A268C4" w:rsidP="00C65438">
      <w:pPr>
        <w:spacing w:line="60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CE49DA">
        <w:rPr>
          <w:rFonts w:ascii="仿宋_GB2312" w:eastAsia="仿宋_GB2312"/>
          <w:b/>
          <w:color w:val="000000"/>
          <w:sz w:val="32"/>
          <w:szCs w:val="32"/>
        </w:rPr>
        <w:t>3.</w:t>
      </w:r>
      <w:r w:rsidRPr="00CE49DA">
        <w:rPr>
          <w:rFonts w:ascii="仿宋_GB2312" w:eastAsia="仿宋_GB2312" w:hint="eastAsia"/>
          <w:b/>
          <w:color w:val="000000"/>
          <w:sz w:val="32"/>
          <w:szCs w:val="32"/>
        </w:rPr>
        <w:t>公务接待费支出</w:t>
      </w:r>
      <w:r w:rsidR="002E200B">
        <w:rPr>
          <w:rFonts w:ascii="仿宋_GB2312" w:eastAsia="仿宋_GB2312" w:hint="eastAsia"/>
          <w:color w:val="000000"/>
          <w:sz w:val="32"/>
          <w:szCs w:val="32"/>
        </w:rPr>
        <w:t>0.</w:t>
      </w:r>
      <w:r w:rsidR="00920ADD">
        <w:rPr>
          <w:rFonts w:ascii="仿宋_GB2312" w:eastAsia="仿宋_GB2312" w:hint="eastAsia"/>
          <w:color w:val="000000"/>
          <w:sz w:val="32"/>
          <w:szCs w:val="32"/>
        </w:rPr>
        <w:t>43</w:t>
      </w:r>
      <w:r w:rsidRPr="00CE49DA">
        <w:rPr>
          <w:rFonts w:ascii="仿宋_GB2312" w:eastAsia="仿宋_GB2312" w:hint="eastAsia"/>
          <w:color w:val="000000"/>
          <w:sz w:val="32"/>
          <w:szCs w:val="32"/>
        </w:rPr>
        <w:t>万元</w:t>
      </w:r>
      <w:r w:rsidR="00A67AB5" w:rsidRPr="00CE49DA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A67AB5" w:rsidRPr="00CE49DA">
        <w:rPr>
          <w:rStyle w:val="a6"/>
          <w:rFonts w:ascii="仿宋" w:eastAsia="仿宋" w:hAnsi="仿宋" w:hint="eastAsia"/>
          <w:b w:val="0"/>
          <w:bCs/>
          <w:color w:val="000000"/>
          <w:sz w:val="32"/>
          <w:szCs w:val="32"/>
        </w:rPr>
        <w:t>完成预算</w:t>
      </w:r>
      <w:r w:rsidR="00920ADD">
        <w:rPr>
          <w:rStyle w:val="a6"/>
          <w:rFonts w:ascii="仿宋" w:eastAsia="仿宋" w:hAnsi="仿宋" w:hint="eastAsia"/>
          <w:b w:val="0"/>
          <w:bCs/>
          <w:color w:val="000000"/>
          <w:sz w:val="32"/>
          <w:szCs w:val="32"/>
        </w:rPr>
        <w:t>44</w:t>
      </w:r>
      <w:r w:rsidR="00316B5F">
        <w:rPr>
          <w:rStyle w:val="a6"/>
          <w:rFonts w:ascii="仿宋" w:eastAsia="仿宋" w:hAnsi="仿宋" w:hint="eastAsia"/>
          <w:b w:val="0"/>
          <w:bCs/>
          <w:color w:val="000000"/>
          <w:sz w:val="32"/>
          <w:szCs w:val="32"/>
        </w:rPr>
        <w:t>.0</w:t>
      </w:r>
      <w:r w:rsidR="00A67AB5" w:rsidRPr="00CE49DA">
        <w:rPr>
          <w:rStyle w:val="a6"/>
          <w:rFonts w:ascii="仿宋" w:eastAsia="仿宋" w:hAnsi="仿宋"/>
          <w:b w:val="0"/>
          <w:bCs/>
          <w:color w:val="000000"/>
          <w:sz w:val="32"/>
          <w:szCs w:val="32"/>
        </w:rPr>
        <w:t>%</w:t>
      </w:r>
      <w:r w:rsidR="00A67AB5" w:rsidRPr="00CE49DA">
        <w:rPr>
          <w:rStyle w:val="a6"/>
          <w:rFonts w:ascii="仿宋" w:eastAsia="仿宋" w:hAnsi="仿宋" w:hint="eastAsia"/>
          <w:b w:val="0"/>
          <w:bCs/>
          <w:color w:val="000000"/>
          <w:sz w:val="32"/>
          <w:szCs w:val="32"/>
        </w:rPr>
        <w:t>。</w:t>
      </w:r>
      <w:r w:rsidR="00C65438" w:rsidRPr="00EA2866">
        <w:rPr>
          <w:rFonts w:ascii="仿宋" w:eastAsia="仿宋" w:hAnsi="仿宋" w:hint="eastAsia"/>
          <w:color w:val="000000"/>
          <w:sz w:val="32"/>
          <w:szCs w:val="32"/>
        </w:rPr>
        <w:t>公务接待费支出决算比</w:t>
      </w:r>
      <w:r w:rsidR="00C65438" w:rsidRPr="00EA2866">
        <w:rPr>
          <w:rFonts w:ascii="仿宋" w:eastAsia="仿宋" w:hAnsi="仿宋"/>
          <w:color w:val="000000"/>
          <w:sz w:val="32"/>
          <w:szCs w:val="32"/>
        </w:rPr>
        <w:t>201</w:t>
      </w:r>
      <w:r w:rsidR="008D28F9" w:rsidRPr="00EA2866">
        <w:rPr>
          <w:rFonts w:ascii="仿宋" w:eastAsia="仿宋" w:hAnsi="仿宋" w:hint="eastAsia"/>
          <w:color w:val="000000"/>
          <w:sz w:val="32"/>
          <w:szCs w:val="32"/>
        </w:rPr>
        <w:t>8</w:t>
      </w:r>
      <w:r w:rsidR="00C65438" w:rsidRPr="00EA2866">
        <w:rPr>
          <w:rFonts w:ascii="仿宋" w:eastAsia="仿宋" w:hAnsi="仿宋" w:hint="eastAsia"/>
          <w:color w:val="000000"/>
          <w:sz w:val="32"/>
          <w:szCs w:val="32"/>
        </w:rPr>
        <w:t>年减少</w:t>
      </w:r>
      <w:r w:rsidR="002E200B" w:rsidRPr="00EA2866">
        <w:rPr>
          <w:rFonts w:ascii="仿宋" w:eastAsia="仿宋" w:hAnsi="仿宋" w:hint="eastAsia"/>
          <w:color w:val="000000"/>
          <w:sz w:val="32"/>
          <w:szCs w:val="32"/>
        </w:rPr>
        <w:t>0.</w:t>
      </w:r>
      <w:r w:rsidR="008D28F9" w:rsidRPr="00EA2866">
        <w:rPr>
          <w:rFonts w:ascii="仿宋" w:eastAsia="仿宋" w:hAnsi="仿宋" w:hint="eastAsia"/>
          <w:color w:val="000000"/>
          <w:sz w:val="32"/>
          <w:szCs w:val="32"/>
        </w:rPr>
        <w:t>34</w:t>
      </w:r>
      <w:r w:rsidR="00C65438" w:rsidRPr="00EA2866">
        <w:rPr>
          <w:rFonts w:ascii="仿宋" w:eastAsia="仿宋" w:hAnsi="仿宋" w:hint="eastAsia"/>
          <w:color w:val="000000"/>
          <w:sz w:val="32"/>
          <w:szCs w:val="32"/>
        </w:rPr>
        <w:t>万元，下降</w:t>
      </w:r>
      <w:r w:rsidR="008D28F9" w:rsidRPr="00EA2866">
        <w:rPr>
          <w:rFonts w:ascii="仿宋" w:eastAsia="仿宋" w:hAnsi="仿宋" w:hint="eastAsia"/>
          <w:color w:val="000000"/>
          <w:sz w:val="32"/>
          <w:szCs w:val="32"/>
        </w:rPr>
        <w:t>44</w:t>
      </w:r>
      <w:r w:rsidR="00316B5F">
        <w:rPr>
          <w:rFonts w:ascii="仿宋" w:eastAsia="仿宋" w:hAnsi="仿宋" w:hint="eastAsia"/>
          <w:color w:val="000000"/>
          <w:sz w:val="32"/>
          <w:szCs w:val="32"/>
        </w:rPr>
        <w:t>.0</w:t>
      </w:r>
      <w:r w:rsidR="00C65438" w:rsidRPr="00EA2866">
        <w:rPr>
          <w:rFonts w:ascii="仿宋" w:eastAsia="仿宋" w:hAnsi="仿宋"/>
          <w:color w:val="000000"/>
          <w:sz w:val="32"/>
          <w:szCs w:val="32"/>
        </w:rPr>
        <w:t>%</w:t>
      </w:r>
      <w:r w:rsidR="00C65438" w:rsidRPr="00EA2866">
        <w:rPr>
          <w:rFonts w:ascii="仿宋" w:eastAsia="仿宋" w:hAnsi="仿宋" w:hint="eastAsia"/>
          <w:color w:val="000000"/>
          <w:sz w:val="32"/>
          <w:szCs w:val="32"/>
        </w:rPr>
        <w:t>。主要原因是</w:t>
      </w:r>
      <w:r w:rsidR="002E200B" w:rsidRPr="00EA2866">
        <w:rPr>
          <w:rFonts w:ascii="仿宋" w:eastAsia="仿宋" w:hAnsi="仿宋" w:hint="eastAsia"/>
          <w:color w:val="000000"/>
          <w:sz w:val="32"/>
          <w:szCs w:val="32"/>
        </w:rPr>
        <w:t>厉行节约</w:t>
      </w:r>
      <w:r w:rsidR="00717808" w:rsidRPr="00EA2866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2E200B" w:rsidRPr="00EA2866">
        <w:rPr>
          <w:rFonts w:ascii="仿宋" w:eastAsia="仿宋" w:hAnsi="仿宋" w:hint="eastAsia"/>
          <w:color w:val="000000"/>
          <w:sz w:val="32"/>
          <w:szCs w:val="32"/>
        </w:rPr>
        <w:t>控制接待数量人次</w:t>
      </w:r>
      <w:r w:rsidR="00C65438" w:rsidRPr="00EA2866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F7318D" w:rsidRPr="00EA2866" w:rsidRDefault="00A268C4" w:rsidP="007E23B0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EA2866">
        <w:rPr>
          <w:rFonts w:ascii="仿宋" w:eastAsia="仿宋" w:hAnsi="仿宋" w:hint="eastAsia"/>
          <w:color w:val="000000"/>
          <w:sz w:val="32"/>
          <w:szCs w:val="32"/>
        </w:rPr>
        <w:t>主要用于执行公务、开展业务活动开支的交通费、住宿费、用餐费等。国内公务接待</w:t>
      </w:r>
      <w:r w:rsidR="00ED318E" w:rsidRPr="00EA2866">
        <w:rPr>
          <w:rFonts w:ascii="仿宋" w:eastAsia="仿宋" w:hAnsi="仿宋" w:hint="eastAsia"/>
          <w:color w:val="000000"/>
          <w:sz w:val="32"/>
          <w:szCs w:val="32"/>
        </w:rPr>
        <w:t>5</w:t>
      </w:r>
      <w:r w:rsidRPr="00EA2866">
        <w:rPr>
          <w:rFonts w:ascii="仿宋" w:eastAsia="仿宋" w:hAnsi="仿宋" w:hint="eastAsia"/>
          <w:color w:val="000000"/>
          <w:sz w:val="32"/>
          <w:szCs w:val="32"/>
        </w:rPr>
        <w:t>批次，</w:t>
      </w:r>
      <w:r w:rsidR="00ED318E" w:rsidRPr="00EA2866">
        <w:rPr>
          <w:rFonts w:ascii="仿宋" w:eastAsia="仿宋" w:hAnsi="仿宋" w:hint="eastAsia"/>
          <w:color w:val="000000"/>
          <w:sz w:val="32"/>
          <w:szCs w:val="32"/>
        </w:rPr>
        <w:t>5</w:t>
      </w:r>
      <w:r w:rsidR="00B16ACB" w:rsidRPr="00EA2866">
        <w:rPr>
          <w:rFonts w:ascii="仿宋" w:eastAsia="仿宋" w:hAnsi="仿宋" w:hint="eastAsia"/>
          <w:color w:val="000000"/>
          <w:sz w:val="32"/>
          <w:szCs w:val="32"/>
        </w:rPr>
        <w:t>7</w:t>
      </w:r>
      <w:r w:rsidRPr="00EA2866">
        <w:rPr>
          <w:rFonts w:ascii="仿宋" w:eastAsia="仿宋" w:hAnsi="仿宋" w:hint="eastAsia"/>
          <w:color w:val="000000"/>
          <w:sz w:val="32"/>
          <w:szCs w:val="32"/>
        </w:rPr>
        <w:t>人次（不包括陪同人员），共计支出</w:t>
      </w:r>
      <w:r w:rsidR="00F7318D" w:rsidRPr="00EA2866">
        <w:rPr>
          <w:rFonts w:ascii="仿宋" w:eastAsia="仿宋" w:hAnsi="仿宋" w:hint="eastAsia"/>
          <w:color w:val="000000"/>
          <w:sz w:val="32"/>
          <w:szCs w:val="32"/>
        </w:rPr>
        <w:t>0.</w:t>
      </w:r>
      <w:r w:rsidR="00ED318E" w:rsidRPr="00EA2866">
        <w:rPr>
          <w:rFonts w:ascii="仿宋" w:eastAsia="仿宋" w:hAnsi="仿宋" w:hint="eastAsia"/>
          <w:color w:val="000000"/>
          <w:sz w:val="32"/>
          <w:szCs w:val="32"/>
        </w:rPr>
        <w:t>43</w:t>
      </w:r>
      <w:r w:rsidRPr="00EA2866">
        <w:rPr>
          <w:rFonts w:ascii="仿宋" w:eastAsia="仿宋" w:hAnsi="仿宋" w:hint="eastAsia"/>
          <w:color w:val="000000"/>
          <w:sz w:val="32"/>
          <w:szCs w:val="32"/>
        </w:rPr>
        <w:t>万元，具体内容包括：</w:t>
      </w:r>
    </w:p>
    <w:p w:rsidR="00F7318D" w:rsidRPr="00EA2866" w:rsidRDefault="00D22278" w:rsidP="007E23B0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(</w:t>
      </w:r>
      <w:r w:rsidR="00F7318D" w:rsidRPr="00EA2866"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ED318E" w:rsidRPr="00EA2866">
        <w:rPr>
          <w:rFonts w:ascii="仿宋" w:eastAsia="仿宋" w:hAnsi="仿宋" w:hint="eastAsia"/>
          <w:color w:val="000000"/>
          <w:sz w:val="32"/>
          <w:szCs w:val="32"/>
        </w:rPr>
        <w:t>“共和国建设者走进检察机关开放日”活动</w:t>
      </w:r>
      <w:r w:rsidR="00F7318D" w:rsidRPr="00EA2866">
        <w:rPr>
          <w:rFonts w:ascii="仿宋" w:eastAsia="仿宋" w:hAnsi="仿宋" w:hint="eastAsia"/>
          <w:color w:val="000000"/>
          <w:sz w:val="32"/>
          <w:szCs w:val="32"/>
        </w:rPr>
        <w:t>一行</w:t>
      </w:r>
      <w:r w:rsidR="00ED318E" w:rsidRPr="00EA2866">
        <w:rPr>
          <w:rFonts w:ascii="仿宋" w:eastAsia="仿宋" w:hAnsi="仿宋" w:hint="eastAsia"/>
          <w:color w:val="000000"/>
          <w:sz w:val="32"/>
          <w:szCs w:val="32"/>
        </w:rPr>
        <w:t>12</w:t>
      </w:r>
      <w:r w:rsidR="00F7318D" w:rsidRPr="00EA2866">
        <w:rPr>
          <w:rFonts w:ascii="仿宋" w:eastAsia="仿宋" w:hAnsi="仿宋" w:hint="eastAsia"/>
          <w:color w:val="000000"/>
          <w:sz w:val="32"/>
          <w:szCs w:val="32"/>
        </w:rPr>
        <w:t>人来我院调研工作，金额0.</w:t>
      </w:r>
      <w:r w:rsidR="00ED318E" w:rsidRPr="00EA2866">
        <w:rPr>
          <w:rFonts w:ascii="仿宋" w:eastAsia="仿宋" w:hAnsi="仿宋" w:hint="eastAsia"/>
          <w:color w:val="000000"/>
          <w:sz w:val="32"/>
          <w:szCs w:val="32"/>
        </w:rPr>
        <w:t>08</w:t>
      </w:r>
      <w:r w:rsidR="00F7318D" w:rsidRPr="00EA2866">
        <w:rPr>
          <w:rFonts w:ascii="仿宋" w:eastAsia="仿宋" w:hAnsi="仿宋" w:hint="eastAsia"/>
          <w:color w:val="000000"/>
          <w:sz w:val="32"/>
          <w:szCs w:val="32"/>
        </w:rPr>
        <w:t>万元；</w:t>
      </w:r>
    </w:p>
    <w:p w:rsidR="00F7318D" w:rsidRPr="00EA2866" w:rsidRDefault="00D22278" w:rsidP="007E23B0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(</w:t>
      </w:r>
      <w:r w:rsidR="00F7318D" w:rsidRPr="00EA2866">
        <w:rPr>
          <w:rFonts w:ascii="仿宋" w:eastAsia="仿宋" w:hAnsi="仿宋" w:hint="eastAsia"/>
          <w:color w:val="000000"/>
          <w:sz w:val="32"/>
          <w:szCs w:val="32"/>
        </w:rPr>
        <w:t>2）</w:t>
      </w:r>
      <w:r w:rsidR="00ED318E" w:rsidRPr="00EA2866">
        <w:rPr>
          <w:rFonts w:ascii="仿宋" w:eastAsia="仿宋" w:hAnsi="仿宋" w:hint="eastAsia"/>
          <w:color w:val="000000"/>
          <w:sz w:val="32"/>
          <w:szCs w:val="32"/>
        </w:rPr>
        <w:t>天全县院</w:t>
      </w:r>
      <w:r w:rsidR="00F7318D" w:rsidRPr="00EA2866">
        <w:rPr>
          <w:rFonts w:ascii="仿宋" w:eastAsia="仿宋" w:hAnsi="仿宋" w:hint="eastAsia"/>
          <w:color w:val="000000"/>
          <w:sz w:val="32"/>
          <w:szCs w:val="32"/>
        </w:rPr>
        <w:t>一行</w:t>
      </w:r>
      <w:r w:rsidR="00ED318E" w:rsidRPr="00EA2866">
        <w:rPr>
          <w:rFonts w:ascii="仿宋" w:eastAsia="仿宋" w:hAnsi="仿宋" w:hint="eastAsia"/>
          <w:color w:val="000000"/>
          <w:sz w:val="32"/>
          <w:szCs w:val="32"/>
        </w:rPr>
        <w:t>8</w:t>
      </w:r>
      <w:r w:rsidR="00F7318D" w:rsidRPr="00EA2866">
        <w:rPr>
          <w:rFonts w:ascii="仿宋" w:eastAsia="仿宋" w:hAnsi="仿宋" w:hint="eastAsia"/>
          <w:color w:val="000000"/>
          <w:sz w:val="32"/>
          <w:szCs w:val="32"/>
        </w:rPr>
        <w:t>人来我院</w:t>
      </w:r>
      <w:r w:rsidR="00ED318E" w:rsidRPr="00EA2866">
        <w:rPr>
          <w:rFonts w:ascii="仿宋" w:eastAsia="仿宋" w:hAnsi="仿宋" w:hint="eastAsia"/>
          <w:color w:val="000000"/>
          <w:sz w:val="32"/>
          <w:szCs w:val="32"/>
        </w:rPr>
        <w:t>交流公诉业务工作</w:t>
      </w:r>
      <w:r w:rsidR="00F7318D" w:rsidRPr="00EA2866">
        <w:rPr>
          <w:rFonts w:ascii="仿宋" w:eastAsia="仿宋" w:hAnsi="仿宋" w:hint="eastAsia"/>
          <w:color w:val="000000"/>
          <w:sz w:val="32"/>
          <w:szCs w:val="32"/>
        </w:rPr>
        <w:t>，金额0.</w:t>
      </w:r>
      <w:r w:rsidR="00ED318E" w:rsidRPr="00EA2866">
        <w:rPr>
          <w:rFonts w:ascii="仿宋" w:eastAsia="仿宋" w:hAnsi="仿宋" w:hint="eastAsia"/>
          <w:color w:val="000000"/>
          <w:sz w:val="32"/>
          <w:szCs w:val="32"/>
        </w:rPr>
        <w:t>05</w:t>
      </w:r>
      <w:r w:rsidR="00F7318D" w:rsidRPr="00EA2866">
        <w:rPr>
          <w:rFonts w:ascii="仿宋" w:eastAsia="仿宋" w:hAnsi="仿宋" w:hint="eastAsia"/>
          <w:color w:val="000000"/>
          <w:sz w:val="32"/>
          <w:szCs w:val="32"/>
        </w:rPr>
        <w:t>万元；</w:t>
      </w:r>
    </w:p>
    <w:p w:rsidR="00F7318D" w:rsidRPr="00EA2866" w:rsidRDefault="00D22278" w:rsidP="007E23B0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(</w:t>
      </w:r>
      <w:r w:rsidR="00F7318D" w:rsidRPr="00EA2866">
        <w:rPr>
          <w:rFonts w:ascii="仿宋" w:eastAsia="仿宋" w:hAnsi="仿宋" w:hint="eastAsia"/>
          <w:color w:val="000000"/>
          <w:sz w:val="32"/>
          <w:szCs w:val="32"/>
        </w:rPr>
        <w:t>3）</w:t>
      </w:r>
      <w:r w:rsidR="00B16ACB" w:rsidRPr="00EA2866">
        <w:rPr>
          <w:rFonts w:ascii="仿宋" w:eastAsia="仿宋" w:hAnsi="仿宋" w:hint="eastAsia"/>
          <w:color w:val="000000"/>
          <w:sz w:val="32"/>
          <w:szCs w:val="32"/>
        </w:rPr>
        <w:t>市人大、区人大</w:t>
      </w:r>
      <w:r w:rsidR="00F7318D" w:rsidRPr="00EA2866">
        <w:rPr>
          <w:rFonts w:ascii="仿宋" w:eastAsia="仿宋" w:hAnsi="仿宋" w:hint="eastAsia"/>
          <w:color w:val="000000"/>
          <w:sz w:val="32"/>
          <w:szCs w:val="32"/>
        </w:rPr>
        <w:t>一行</w:t>
      </w:r>
      <w:r w:rsidR="00B16ACB" w:rsidRPr="00EA2866">
        <w:rPr>
          <w:rFonts w:ascii="仿宋" w:eastAsia="仿宋" w:hAnsi="仿宋" w:hint="eastAsia"/>
          <w:color w:val="000000"/>
          <w:sz w:val="32"/>
          <w:szCs w:val="32"/>
        </w:rPr>
        <w:t>23</w:t>
      </w:r>
      <w:r w:rsidR="00F7318D" w:rsidRPr="00EA2866">
        <w:rPr>
          <w:rFonts w:ascii="仿宋" w:eastAsia="仿宋" w:hAnsi="仿宋" w:hint="eastAsia"/>
          <w:color w:val="000000"/>
          <w:sz w:val="32"/>
          <w:szCs w:val="32"/>
        </w:rPr>
        <w:t>人来我院调研</w:t>
      </w:r>
      <w:r w:rsidR="00B16ACB" w:rsidRPr="00EA2866">
        <w:rPr>
          <w:rFonts w:ascii="仿宋" w:eastAsia="仿宋" w:hAnsi="仿宋" w:hint="eastAsia"/>
          <w:color w:val="000000"/>
          <w:sz w:val="32"/>
          <w:szCs w:val="32"/>
        </w:rPr>
        <w:t>未成年人刑事检察工作</w:t>
      </w:r>
      <w:r w:rsidR="00F7318D" w:rsidRPr="00EA2866">
        <w:rPr>
          <w:rFonts w:ascii="仿宋" w:eastAsia="仿宋" w:hAnsi="仿宋" w:hint="eastAsia"/>
          <w:color w:val="000000"/>
          <w:sz w:val="32"/>
          <w:szCs w:val="32"/>
        </w:rPr>
        <w:t>，金额0</w:t>
      </w:r>
      <w:r w:rsidR="00B16ACB" w:rsidRPr="00EA2866">
        <w:rPr>
          <w:rFonts w:ascii="仿宋" w:eastAsia="仿宋" w:hAnsi="仿宋" w:hint="eastAsia"/>
          <w:color w:val="000000"/>
          <w:sz w:val="32"/>
          <w:szCs w:val="32"/>
        </w:rPr>
        <w:t>.21</w:t>
      </w:r>
      <w:r w:rsidR="00F7318D" w:rsidRPr="00EA2866">
        <w:rPr>
          <w:rFonts w:ascii="仿宋" w:eastAsia="仿宋" w:hAnsi="仿宋" w:hint="eastAsia"/>
          <w:color w:val="000000"/>
          <w:sz w:val="32"/>
          <w:szCs w:val="32"/>
        </w:rPr>
        <w:t>万元</w:t>
      </w:r>
      <w:r w:rsidR="00E74DEA" w:rsidRPr="00EA2866"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:rsidR="00E74DEA" w:rsidRPr="00EA2866" w:rsidRDefault="00D22278" w:rsidP="007E23B0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(</w:t>
      </w:r>
      <w:r w:rsidR="00E74DEA" w:rsidRPr="00EA2866">
        <w:rPr>
          <w:rFonts w:ascii="仿宋" w:eastAsia="仿宋" w:hAnsi="仿宋" w:hint="eastAsia"/>
          <w:color w:val="000000"/>
          <w:sz w:val="32"/>
          <w:szCs w:val="32"/>
        </w:rPr>
        <w:t>4）</w:t>
      </w:r>
      <w:r w:rsidR="00B16ACB" w:rsidRPr="00EA2866">
        <w:rPr>
          <w:rFonts w:ascii="仿宋" w:eastAsia="仿宋" w:hAnsi="仿宋" w:hint="eastAsia"/>
          <w:color w:val="000000"/>
          <w:sz w:val="32"/>
          <w:szCs w:val="32"/>
        </w:rPr>
        <w:t>射洪检察院一行</w:t>
      </w:r>
      <w:r w:rsidR="00E74DEA" w:rsidRPr="00EA2866">
        <w:rPr>
          <w:rFonts w:ascii="仿宋" w:eastAsia="仿宋" w:hAnsi="仿宋" w:hint="eastAsia"/>
          <w:color w:val="000000"/>
          <w:sz w:val="32"/>
          <w:szCs w:val="32"/>
        </w:rPr>
        <w:t>4</w:t>
      </w:r>
      <w:r w:rsidR="00B16ACB" w:rsidRPr="00EA2866">
        <w:rPr>
          <w:rFonts w:ascii="仿宋" w:eastAsia="仿宋" w:hAnsi="仿宋" w:hint="eastAsia"/>
          <w:color w:val="000000"/>
          <w:sz w:val="32"/>
          <w:szCs w:val="32"/>
        </w:rPr>
        <w:t>人</w:t>
      </w:r>
      <w:r w:rsidR="00E74DEA" w:rsidRPr="00EA2866">
        <w:rPr>
          <w:rFonts w:ascii="仿宋" w:eastAsia="仿宋" w:hAnsi="仿宋" w:hint="eastAsia"/>
          <w:color w:val="000000"/>
          <w:sz w:val="32"/>
          <w:szCs w:val="32"/>
        </w:rPr>
        <w:t>来我院调研工作，金额0.</w:t>
      </w:r>
      <w:r w:rsidR="00B16ACB" w:rsidRPr="00EA2866">
        <w:rPr>
          <w:rFonts w:ascii="仿宋" w:eastAsia="仿宋" w:hAnsi="仿宋" w:hint="eastAsia"/>
          <w:color w:val="000000"/>
          <w:sz w:val="32"/>
          <w:szCs w:val="32"/>
        </w:rPr>
        <w:t>03</w:t>
      </w:r>
      <w:r w:rsidR="00E74DEA" w:rsidRPr="00EA2866">
        <w:rPr>
          <w:rFonts w:ascii="仿宋" w:eastAsia="仿宋" w:hAnsi="仿宋" w:hint="eastAsia"/>
          <w:color w:val="000000"/>
          <w:sz w:val="32"/>
          <w:szCs w:val="32"/>
        </w:rPr>
        <w:t>万元；</w:t>
      </w:r>
    </w:p>
    <w:p w:rsidR="00E74DEA" w:rsidRPr="00EA2866" w:rsidRDefault="00D22278" w:rsidP="007E23B0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(</w:t>
      </w:r>
      <w:r w:rsidR="00E74DEA" w:rsidRPr="00EA2866">
        <w:rPr>
          <w:rFonts w:ascii="仿宋" w:eastAsia="仿宋" w:hAnsi="仿宋" w:hint="eastAsia"/>
          <w:color w:val="000000"/>
          <w:sz w:val="32"/>
          <w:szCs w:val="32"/>
        </w:rPr>
        <w:t>5）</w:t>
      </w:r>
      <w:r w:rsidR="00B16ACB" w:rsidRPr="00EA2866">
        <w:rPr>
          <w:rFonts w:ascii="仿宋" w:eastAsia="仿宋" w:hAnsi="仿宋" w:hint="eastAsia"/>
          <w:color w:val="000000"/>
          <w:sz w:val="32"/>
          <w:szCs w:val="32"/>
        </w:rPr>
        <w:t>“检察开放日活动”，人民监督员一行10人，</w:t>
      </w:r>
      <w:r w:rsidR="00E74DEA" w:rsidRPr="00EA2866">
        <w:rPr>
          <w:rFonts w:ascii="仿宋" w:eastAsia="仿宋" w:hAnsi="仿宋" w:hint="eastAsia"/>
          <w:color w:val="000000"/>
          <w:sz w:val="32"/>
          <w:szCs w:val="32"/>
        </w:rPr>
        <w:t>来我院</w:t>
      </w:r>
      <w:r w:rsidR="00B16ACB" w:rsidRPr="00EA2866">
        <w:rPr>
          <w:rFonts w:ascii="仿宋" w:eastAsia="仿宋" w:hAnsi="仿宋" w:hint="eastAsia"/>
          <w:color w:val="000000"/>
          <w:sz w:val="32"/>
          <w:szCs w:val="32"/>
        </w:rPr>
        <w:t>开展检察开放日活动</w:t>
      </w:r>
      <w:r w:rsidR="00E74DEA" w:rsidRPr="00EA2866">
        <w:rPr>
          <w:rFonts w:ascii="仿宋" w:eastAsia="仿宋" w:hAnsi="仿宋" w:hint="eastAsia"/>
          <w:color w:val="000000"/>
          <w:sz w:val="32"/>
          <w:szCs w:val="32"/>
        </w:rPr>
        <w:t>工作</w:t>
      </w:r>
      <w:r w:rsidR="00EE610F" w:rsidRPr="00EA2866">
        <w:rPr>
          <w:rFonts w:ascii="仿宋" w:eastAsia="仿宋" w:hAnsi="仿宋" w:hint="eastAsia"/>
          <w:color w:val="000000"/>
          <w:sz w:val="32"/>
          <w:szCs w:val="32"/>
        </w:rPr>
        <w:t>，金额0.0</w:t>
      </w:r>
      <w:r w:rsidR="00B16ACB" w:rsidRPr="00EA2866">
        <w:rPr>
          <w:rFonts w:ascii="仿宋" w:eastAsia="仿宋" w:hAnsi="仿宋" w:hint="eastAsia"/>
          <w:color w:val="000000"/>
          <w:sz w:val="32"/>
          <w:szCs w:val="32"/>
        </w:rPr>
        <w:t>6</w:t>
      </w:r>
      <w:r w:rsidR="00EE610F" w:rsidRPr="00EA2866">
        <w:rPr>
          <w:rFonts w:ascii="仿宋" w:eastAsia="仿宋" w:hAnsi="仿宋" w:hint="eastAsia"/>
          <w:color w:val="000000"/>
          <w:sz w:val="32"/>
          <w:szCs w:val="32"/>
        </w:rPr>
        <w:t>万元；</w:t>
      </w:r>
    </w:p>
    <w:p w:rsidR="007E23B0" w:rsidRPr="00EA2866" w:rsidRDefault="00A268C4" w:rsidP="007E23B0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EA2866">
        <w:rPr>
          <w:rFonts w:ascii="仿宋" w:eastAsia="仿宋" w:hAnsi="仿宋" w:hint="eastAsia"/>
          <w:color w:val="000000"/>
          <w:sz w:val="32"/>
          <w:szCs w:val="32"/>
        </w:rPr>
        <w:t>其中：</w:t>
      </w:r>
    </w:p>
    <w:p w:rsidR="00F841AA" w:rsidRPr="00EA2866" w:rsidRDefault="00F7318D" w:rsidP="00EA2866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EA2866">
        <w:rPr>
          <w:rFonts w:ascii="仿宋" w:eastAsia="仿宋" w:hAnsi="仿宋" w:hint="eastAsia"/>
          <w:color w:val="000000"/>
          <w:sz w:val="32"/>
          <w:szCs w:val="32"/>
        </w:rPr>
        <w:t>无</w:t>
      </w:r>
      <w:r w:rsidR="007E23B0" w:rsidRPr="00EA2866">
        <w:rPr>
          <w:rFonts w:ascii="仿宋" w:eastAsia="仿宋" w:hAnsi="仿宋" w:hint="eastAsia"/>
          <w:color w:val="000000"/>
          <w:sz w:val="32"/>
          <w:szCs w:val="32"/>
        </w:rPr>
        <w:t>外事接待支出</w:t>
      </w:r>
    </w:p>
    <w:p w:rsidR="00E33202" w:rsidRPr="00EA2866" w:rsidRDefault="00E33202" w:rsidP="00E33202">
      <w:pPr>
        <w:spacing w:line="60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EA2866">
        <w:rPr>
          <w:rFonts w:ascii="仿宋" w:eastAsia="仿宋" w:hAnsi="仿宋" w:hint="eastAsia"/>
          <w:color w:val="000000"/>
          <w:sz w:val="32"/>
          <w:szCs w:val="32"/>
        </w:rPr>
        <w:t>其他国内公务接待支出</w:t>
      </w:r>
      <w:r w:rsidR="00F7318D">
        <w:rPr>
          <w:rFonts w:ascii="仿宋" w:eastAsia="仿宋" w:hAnsi="仿宋" w:hint="eastAsia"/>
          <w:color w:val="000000"/>
          <w:sz w:val="32"/>
          <w:szCs w:val="32"/>
        </w:rPr>
        <w:t>0.</w:t>
      </w:r>
      <w:r w:rsidR="00B16ACB">
        <w:rPr>
          <w:rFonts w:ascii="仿宋" w:eastAsia="仿宋" w:hAnsi="仿宋" w:hint="eastAsia"/>
          <w:color w:val="000000"/>
          <w:sz w:val="32"/>
          <w:szCs w:val="32"/>
        </w:rPr>
        <w:t>43</w:t>
      </w:r>
      <w:r w:rsidRPr="00EA2866">
        <w:rPr>
          <w:rFonts w:ascii="仿宋" w:eastAsia="仿宋" w:hAnsi="仿宋" w:hint="eastAsia"/>
          <w:color w:val="000000"/>
          <w:sz w:val="32"/>
          <w:szCs w:val="32"/>
        </w:rPr>
        <w:t>万元，主要用于</w:t>
      </w:r>
      <w:r w:rsidR="00EE610F" w:rsidRPr="00EA2866">
        <w:rPr>
          <w:rFonts w:ascii="仿宋" w:eastAsia="仿宋" w:hAnsi="仿宋" w:hint="eastAsia"/>
          <w:color w:val="000000"/>
          <w:sz w:val="32"/>
          <w:szCs w:val="32"/>
        </w:rPr>
        <w:t>检务工作开展。</w:t>
      </w:r>
    </w:p>
    <w:p w:rsidR="000D1D50" w:rsidRPr="00C42709" w:rsidRDefault="00A268C4">
      <w:pPr>
        <w:spacing w:line="600" w:lineRule="exact"/>
        <w:ind w:firstLine="640"/>
        <w:outlineLvl w:val="1"/>
        <w:rPr>
          <w:rStyle w:val="2Char"/>
          <w:rFonts w:ascii="黑体" w:eastAsia="黑体" w:hAnsi="黑体"/>
        </w:rPr>
      </w:pPr>
      <w:bookmarkStart w:id="48" w:name="_Toc15377218"/>
      <w:bookmarkStart w:id="49" w:name="_Toc20731271"/>
      <w:r w:rsidRPr="00CE49DA">
        <w:rPr>
          <w:rFonts w:ascii="黑体" w:eastAsia="黑体" w:hint="eastAsia"/>
          <w:color w:val="000000"/>
          <w:sz w:val="32"/>
          <w:szCs w:val="32"/>
        </w:rPr>
        <w:lastRenderedPageBreak/>
        <w:t>八、</w:t>
      </w:r>
      <w:r w:rsidRPr="00CE49DA">
        <w:rPr>
          <w:rStyle w:val="2Char"/>
          <w:rFonts w:ascii="黑体" w:eastAsia="黑体" w:hAnsi="黑体" w:hint="eastAsia"/>
          <w:b w:val="0"/>
        </w:rPr>
        <w:t>政</w:t>
      </w:r>
      <w:r w:rsidRPr="00C42709">
        <w:rPr>
          <w:rStyle w:val="2Char"/>
          <w:rFonts w:ascii="黑体" w:eastAsia="黑体" w:hAnsi="黑体" w:hint="eastAsia"/>
          <w:b w:val="0"/>
        </w:rPr>
        <w:t>府性基金预算支出决算情况说明</w:t>
      </w:r>
      <w:bookmarkEnd w:id="48"/>
      <w:bookmarkEnd w:id="49"/>
    </w:p>
    <w:p w:rsidR="008A6427" w:rsidRPr="00EA2866" w:rsidRDefault="00A268C4" w:rsidP="008A6427">
      <w:pPr>
        <w:spacing w:line="60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EA2866">
        <w:rPr>
          <w:rFonts w:ascii="仿宋" w:eastAsia="仿宋" w:hAnsi="仿宋"/>
          <w:color w:val="000000"/>
          <w:sz w:val="32"/>
          <w:szCs w:val="32"/>
        </w:rPr>
        <w:t>201</w:t>
      </w:r>
      <w:r w:rsidR="00B16ACB" w:rsidRPr="00EA2866">
        <w:rPr>
          <w:rFonts w:ascii="仿宋" w:eastAsia="仿宋" w:hAnsi="仿宋" w:hint="eastAsia"/>
          <w:color w:val="000000"/>
          <w:sz w:val="32"/>
          <w:szCs w:val="32"/>
        </w:rPr>
        <w:t>9</w:t>
      </w:r>
      <w:r w:rsidRPr="00EA2866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EE610F" w:rsidRPr="00EA2866">
        <w:rPr>
          <w:rFonts w:ascii="仿宋" w:eastAsia="仿宋" w:hAnsi="仿宋" w:hint="eastAsia"/>
          <w:color w:val="000000"/>
          <w:sz w:val="32"/>
          <w:szCs w:val="32"/>
        </w:rPr>
        <w:t>无</w:t>
      </w:r>
      <w:r w:rsidRPr="00EA2866">
        <w:rPr>
          <w:rFonts w:ascii="仿宋" w:eastAsia="仿宋" w:hAnsi="仿宋" w:hint="eastAsia"/>
          <w:color w:val="000000"/>
          <w:sz w:val="32"/>
          <w:szCs w:val="32"/>
        </w:rPr>
        <w:t>政府性基金预算拨款支出。</w:t>
      </w:r>
    </w:p>
    <w:p w:rsidR="000D1D50" w:rsidRPr="00C42709" w:rsidRDefault="00A268C4">
      <w:pPr>
        <w:numPr>
          <w:ilvl w:val="0"/>
          <w:numId w:val="3"/>
        </w:numPr>
        <w:spacing w:line="600" w:lineRule="exact"/>
        <w:ind w:firstLine="640"/>
        <w:outlineLvl w:val="1"/>
        <w:rPr>
          <w:rStyle w:val="2Char"/>
          <w:rFonts w:ascii="黑体" w:eastAsia="黑体" w:hAnsi="黑体"/>
          <w:b w:val="0"/>
        </w:rPr>
      </w:pPr>
      <w:bookmarkStart w:id="50" w:name="_Toc15377219"/>
      <w:bookmarkStart w:id="51" w:name="_Toc20731272"/>
      <w:r w:rsidRPr="004B199D">
        <w:rPr>
          <w:rStyle w:val="2Char"/>
          <w:rFonts w:ascii="黑体" w:eastAsia="黑体" w:hAnsi="黑体" w:hint="eastAsia"/>
          <w:b w:val="0"/>
        </w:rPr>
        <w:t>国</w:t>
      </w:r>
      <w:r w:rsidRPr="00C42709">
        <w:rPr>
          <w:rStyle w:val="2Char"/>
          <w:rFonts w:ascii="黑体" w:eastAsia="黑体" w:hAnsi="黑体" w:hint="eastAsia"/>
          <w:b w:val="0"/>
        </w:rPr>
        <w:t>有资本经营预算支出决算情况说明</w:t>
      </w:r>
      <w:bookmarkEnd w:id="50"/>
      <w:bookmarkEnd w:id="51"/>
    </w:p>
    <w:p w:rsidR="000D1D50" w:rsidRPr="00EA2866" w:rsidRDefault="00A268C4">
      <w:pPr>
        <w:spacing w:line="60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EA2866">
        <w:rPr>
          <w:rFonts w:ascii="仿宋" w:eastAsia="仿宋" w:hAnsi="仿宋"/>
          <w:color w:val="000000"/>
          <w:sz w:val="32"/>
          <w:szCs w:val="32"/>
        </w:rPr>
        <w:t>201</w:t>
      </w:r>
      <w:r w:rsidR="00B16ACB" w:rsidRPr="00EA2866">
        <w:rPr>
          <w:rFonts w:ascii="仿宋" w:eastAsia="仿宋" w:hAnsi="仿宋" w:hint="eastAsia"/>
          <w:color w:val="000000"/>
          <w:sz w:val="32"/>
          <w:szCs w:val="32"/>
        </w:rPr>
        <w:t>9</w:t>
      </w:r>
      <w:r w:rsidRPr="00EA2866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EE610F" w:rsidRPr="00EA2866">
        <w:rPr>
          <w:rFonts w:ascii="仿宋" w:eastAsia="仿宋" w:hAnsi="仿宋" w:hint="eastAsia"/>
          <w:color w:val="000000"/>
          <w:sz w:val="32"/>
          <w:szCs w:val="32"/>
        </w:rPr>
        <w:t>无</w:t>
      </w:r>
      <w:r w:rsidRPr="00EA2866">
        <w:rPr>
          <w:rFonts w:ascii="仿宋" w:eastAsia="仿宋" w:hAnsi="仿宋" w:hint="eastAsia"/>
          <w:color w:val="000000"/>
          <w:sz w:val="32"/>
          <w:szCs w:val="32"/>
        </w:rPr>
        <w:t>国有资本经营预算拨款支出。</w:t>
      </w:r>
    </w:p>
    <w:p w:rsidR="00F52FC3" w:rsidRDefault="00F52FC3" w:rsidP="00F52FC3">
      <w:pPr>
        <w:pStyle w:val="a7"/>
        <w:numPr>
          <w:ilvl w:val="0"/>
          <w:numId w:val="10"/>
        </w:numPr>
        <w:spacing w:line="600" w:lineRule="exact"/>
        <w:ind w:firstLineChars="0"/>
        <w:outlineLvl w:val="1"/>
        <w:rPr>
          <w:rStyle w:val="2Char"/>
          <w:rFonts w:ascii="黑体" w:eastAsia="黑体" w:hAnsi="黑体"/>
        </w:rPr>
      </w:pPr>
      <w:bookmarkStart w:id="52" w:name="_Toc20731273"/>
      <w:r w:rsidRPr="00F52FC3">
        <w:rPr>
          <w:rStyle w:val="2Char"/>
          <w:rFonts w:ascii="黑体" w:eastAsia="黑体" w:hAnsi="黑体" w:hint="eastAsia"/>
          <w:bCs w:val="0"/>
        </w:rPr>
        <w:t>其他重要事项的情况说明</w:t>
      </w:r>
    </w:p>
    <w:p w:rsidR="00F52FC3" w:rsidRPr="00F52FC3" w:rsidRDefault="00F52FC3" w:rsidP="00F52FC3">
      <w:pPr>
        <w:spacing w:line="600" w:lineRule="exact"/>
        <w:ind w:firstLineChars="200" w:firstLine="420"/>
        <w:outlineLvl w:val="2"/>
        <w:rPr>
          <w:rFonts w:ascii="仿宋" w:eastAsia="仿宋" w:hAnsi="仿宋"/>
          <w:color w:val="000000"/>
          <w:sz w:val="32"/>
          <w:szCs w:val="32"/>
        </w:rPr>
      </w:pPr>
      <w:r>
        <w:rPr>
          <w:rFonts w:hint="eastAsia"/>
        </w:rPr>
        <w:t xml:space="preserve">  </w:t>
      </w:r>
      <w:r w:rsidRPr="00F52FC3">
        <w:rPr>
          <w:rFonts w:ascii="仿宋" w:eastAsia="仿宋" w:hAnsi="仿宋" w:hint="eastAsia"/>
          <w:b/>
          <w:color w:val="000000"/>
          <w:sz w:val="32"/>
          <w:szCs w:val="32"/>
        </w:rPr>
        <w:t>（一）机关运行经费支出情况</w:t>
      </w:r>
    </w:p>
    <w:p w:rsidR="00F52FC3" w:rsidRPr="00F52FC3" w:rsidRDefault="00F52FC3" w:rsidP="00F52FC3">
      <w:pPr>
        <w:spacing w:line="60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F52FC3">
        <w:rPr>
          <w:rFonts w:ascii="仿宋" w:eastAsia="仿宋" w:hAnsi="仿宋"/>
          <w:color w:val="000000"/>
          <w:sz w:val="32"/>
          <w:szCs w:val="32"/>
        </w:rPr>
        <w:t>201</w:t>
      </w:r>
      <w:r w:rsidRPr="00F52FC3">
        <w:rPr>
          <w:rFonts w:ascii="仿宋" w:eastAsia="仿宋" w:hAnsi="仿宋" w:hint="eastAsia"/>
          <w:color w:val="000000"/>
          <w:sz w:val="32"/>
          <w:szCs w:val="32"/>
        </w:rPr>
        <w:t>9年，检察机关运行经费支出371.3</w:t>
      </w:r>
      <w:r w:rsidR="00C02FCC">
        <w:rPr>
          <w:rFonts w:ascii="仿宋" w:eastAsia="仿宋" w:hAnsi="仿宋" w:hint="eastAsia"/>
          <w:color w:val="000000"/>
          <w:sz w:val="32"/>
          <w:szCs w:val="32"/>
        </w:rPr>
        <w:t>5</w:t>
      </w:r>
      <w:r w:rsidRPr="00F52FC3">
        <w:rPr>
          <w:rFonts w:ascii="仿宋" w:eastAsia="仿宋" w:hAnsi="仿宋" w:hint="eastAsia"/>
          <w:color w:val="000000"/>
          <w:sz w:val="32"/>
          <w:szCs w:val="32"/>
        </w:rPr>
        <w:t>万元，比</w:t>
      </w:r>
      <w:r w:rsidRPr="00F52FC3">
        <w:rPr>
          <w:rFonts w:ascii="仿宋" w:eastAsia="仿宋" w:hAnsi="仿宋"/>
          <w:color w:val="000000"/>
          <w:sz w:val="32"/>
          <w:szCs w:val="32"/>
        </w:rPr>
        <w:t>201</w:t>
      </w:r>
      <w:r w:rsidRPr="00F52FC3">
        <w:rPr>
          <w:rFonts w:ascii="仿宋" w:eastAsia="仿宋" w:hAnsi="仿宋" w:hint="eastAsia"/>
          <w:color w:val="000000"/>
          <w:sz w:val="32"/>
          <w:szCs w:val="32"/>
        </w:rPr>
        <w:t>8年减少16.58万元，下降</w:t>
      </w:r>
      <w:r w:rsidR="00316B5F">
        <w:rPr>
          <w:rFonts w:ascii="仿宋" w:eastAsia="仿宋" w:hAnsi="仿宋" w:hint="eastAsia"/>
          <w:color w:val="000000"/>
          <w:sz w:val="32"/>
          <w:szCs w:val="32"/>
        </w:rPr>
        <w:t>4.3</w:t>
      </w:r>
      <w:r w:rsidRPr="00F52FC3">
        <w:rPr>
          <w:rFonts w:ascii="仿宋" w:eastAsia="仿宋" w:hAnsi="仿宋"/>
          <w:color w:val="000000"/>
          <w:sz w:val="32"/>
          <w:szCs w:val="32"/>
        </w:rPr>
        <w:t>%</w:t>
      </w:r>
      <w:r w:rsidRPr="00F52FC3">
        <w:rPr>
          <w:rFonts w:ascii="仿宋" w:eastAsia="仿宋" w:hAnsi="仿宋" w:hint="eastAsia"/>
          <w:color w:val="000000"/>
          <w:sz w:val="32"/>
          <w:szCs w:val="32"/>
        </w:rPr>
        <w:t>，主要原因是厉行节约。</w:t>
      </w:r>
    </w:p>
    <w:p w:rsidR="00F52FC3" w:rsidRPr="00F52FC3" w:rsidRDefault="00F52FC3" w:rsidP="00F52FC3">
      <w:pPr>
        <w:spacing w:line="600" w:lineRule="exact"/>
        <w:ind w:firstLineChars="200" w:firstLine="643"/>
        <w:outlineLvl w:val="2"/>
        <w:rPr>
          <w:rFonts w:ascii="仿宋" w:eastAsia="仿宋" w:hAnsi="仿宋"/>
          <w:b/>
          <w:color w:val="000000"/>
          <w:sz w:val="32"/>
          <w:szCs w:val="32"/>
        </w:rPr>
      </w:pPr>
      <w:r w:rsidRPr="00F52FC3">
        <w:rPr>
          <w:rFonts w:ascii="仿宋" w:eastAsia="仿宋" w:hAnsi="仿宋" w:hint="eastAsia"/>
          <w:b/>
          <w:color w:val="000000"/>
          <w:sz w:val="32"/>
          <w:szCs w:val="32"/>
        </w:rPr>
        <w:t>（二）政府采购支出情况</w:t>
      </w:r>
    </w:p>
    <w:p w:rsidR="00F52FC3" w:rsidRPr="00F52FC3" w:rsidRDefault="00F52FC3" w:rsidP="00F52FC3">
      <w:pPr>
        <w:spacing w:line="60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F52FC3">
        <w:rPr>
          <w:rFonts w:ascii="仿宋" w:eastAsia="仿宋" w:hAnsi="仿宋"/>
          <w:color w:val="000000"/>
          <w:sz w:val="32"/>
          <w:szCs w:val="32"/>
        </w:rPr>
        <w:t>201</w:t>
      </w:r>
      <w:r w:rsidRPr="00F52FC3">
        <w:rPr>
          <w:rFonts w:ascii="仿宋" w:eastAsia="仿宋" w:hAnsi="仿宋" w:hint="eastAsia"/>
          <w:color w:val="000000"/>
          <w:sz w:val="32"/>
          <w:szCs w:val="32"/>
        </w:rPr>
        <w:t>9年，检察院无政府采购。</w:t>
      </w:r>
    </w:p>
    <w:p w:rsidR="00F52FC3" w:rsidRPr="00B13945" w:rsidRDefault="00F52FC3" w:rsidP="00B13945">
      <w:pPr>
        <w:spacing w:line="600" w:lineRule="exact"/>
        <w:ind w:firstLineChars="200" w:firstLine="643"/>
        <w:outlineLvl w:val="2"/>
        <w:rPr>
          <w:rFonts w:ascii="仿宋" w:eastAsia="仿宋" w:hAnsi="仿宋"/>
          <w:b/>
          <w:color w:val="000000"/>
          <w:sz w:val="32"/>
          <w:szCs w:val="32"/>
        </w:rPr>
      </w:pPr>
      <w:r w:rsidRPr="00B13945">
        <w:rPr>
          <w:rFonts w:ascii="仿宋" w:eastAsia="仿宋" w:hAnsi="仿宋" w:hint="eastAsia"/>
          <w:b/>
          <w:color w:val="000000"/>
          <w:sz w:val="32"/>
          <w:szCs w:val="32"/>
        </w:rPr>
        <w:t>（三）国有资产占有使用情况</w:t>
      </w:r>
    </w:p>
    <w:p w:rsidR="00F52FC3" w:rsidRPr="00B13945" w:rsidRDefault="00F52FC3" w:rsidP="00B13945">
      <w:pPr>
        <w:spacing w:line="600" w:lineRule="exact"/>
        <w:ind w:firstLine="640"/>
        <w:rPr>
          <w:rStyle w:val="2Char"/>
          <w:rFonts w:ascii="仿宋" w:eastAsia="仿宋" w:hAnsi="仿宋" w:cs="Times New Roman"/>
          <w:b w:val="0"/>
          <w:bCs w:val="0"/>
          <w:color w:val="000000"/>
        </w:rPr>
      </w:pPr>
      <w:r w:rsidRPr="00F52FC3">
        <w:rPr>
          <w:rFonts w:ascii="仿宋" w:eastAsia="仿宋" w:hAnsi="仿宋" w:hint="eastAsia"/>
          <w:color w:val="000000"/>
          <w:sz w:val="32"/>
          <w:szCs w:val="32"/>
        </w:rPr>
        <w:t>截至</w:t>
      </w:r>
      <w:r w:rsidRPr="00F52FC3">
        <w:rPr>
          <w:rFonts w:ascii="仿宋" w:eastAsia="仿宋" w:hAnsi="仿宋"/>
          <w:color w:val="000000"/>
          <w:sz w:val="32"/>
          <w:szCs w:val="32"/>
        </w:rPr>
        <w:t>201</w:t>
      </w:r>
      <w:r w:rsidRPr="00F52FC3">
        <w:rPr>
          <w:rFonts w:ascii="仿宋" w:eastAsia="仿宋" w:hAnsi="仿宋" w:hint="eastAsia"/>
          <w:color w:val="000000"/>
          <w:sz w:val="32"/>
          <w:szCs w:val="32"/>
        </w:rPr>
        <w:t>9年</w:t>
      </w:r>
      <w:r w:rsidRPr="00F52FC3">
        <w:rPr>
          <w:rFonts w:ascii="仿宋" w:eastAsia="仿宋" w:hAnsi="仿宋"/>
          <w:color w:val="000000"/>
          <w:sz w:val="32"/>
          <w:szCs w:val="32"/>
        </w:rPr>
        <w:t>12</w:t>
      </w:r>
      <w:r w:rsidRPr="00F52FC3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Pr="00F52FC3">
        <w:rPr>
          <w:rFonts w:ascii="仿宋" w:eastAsia="仿宋" w:hAnsi="仿宋"/>
          <w:color w:val="000000"/>
          <w:sz w:val="32"/>
          <w:szCs w:val="32"/>
        </w:rPr>
        <w:t>31</w:t>
      </w:r>
      <w:r w:rsidRPr="00F52FC3">
        <w:rPr>
          <w:rFonts w:ascii="仿宋" w:eastAsia="仿宋" w:hAnsi="仿宋" w:hint="eastAsia"/>
          <w:color w:val="000000"/>
          <w:sz w:val="32"/>
          <w:szCs w:val="32"/>
        </w:rPr>
        <w:t>日，检察院共有车辆7辆，其中：轿车5辆、越野车1辆、囚车1辆，全部是执法执勤用车。单价</w:t>
      </w:r>
      <w:r w:rsidRPr="00F52FC3">
        <w:rPr>
          <w:rFonts w:ascii="仿宋" w:eastAsia="仿宋" w:hAnsi="仿宋"/>
          <w:color w:val="000000"/>
          <w:sz w:val="32"/>
          <w:szCs w:val="32"/>
        </w:rPr>
        <w:t>50</w:t>
      </w:r>
      <w:r w:rsidRPr="00F52FC3">
        <w:rPr>
          <w:rFonts w:ascii="仿宋" w:eastAsia="仿宋" w:hAnsi="仿宋" w:hint="eastAsia"/>
          <w:color w:val="000000"/>
          <w:sz w:val="32"/>
          <w:szCs w:val="32"/>
        </w:rPr>
        <w:t>万元以上通用设备0台（套），单价</w:t>
      </w:r>
      <w:r w:rsidRPr="00F52FC3">
        <w:rPr>
          <w:rFonts w:ascii="仿宋" w:eastAsia="仿宋" w:hAnsi="仿宋"/>
          <w:color w:val="000000"/>
          <w:sz w:val="32"/>
          <w:szCs w:val="32"/>
        </w:rPr>
        <w:t>100</w:t>
      </w:r>
      <w:r w:rsidRPr="00F52FC3">
        <w:rPr>
          <w:rFonts w:ascii="仿宋" w:eastAsia="仿宋" w:hAnsi="仿宋" w:hint="eastAsia"/>
          <w:color w:val="000000"/>
          <w:sz w:val="32"/>
          <w:szCs w:val="32"/>
        </w:rPr>
        <w:t>万元以上专用设备0台（套）。</w:t>
      </w:r>
    </w:p>
    <w:p w:rsidR="00A91760" w:rsidRPr="00B13945" w:rsidRDefault="00B13945" w:rsidP="00B13945">
      <w:pPr>
        <w:spacing w:line="600" w:lineRule="exact"/>
        <w:ind w:firstLineChars="200" w:firstLine="643"/>
        <w:outlineLvl w:val="2"/>
        <w:rPr>
          <w:rFonts w:ascii="仿宋" w:eastAsia="仿宋" w:hAnsi="仿宋"/>
          <w:b/>
          <w:color w:val="000000"/>
          <w:sz w:val="32"/>
          <w:szCs w:val="32"/>
        </w:rPr>
      </w:pPr>
      <w:r w:rsidRPr="00B13945">
        <w:rPr>
          <w:rFonts w:ascii="仿宋" w:eastAsia="仿宋" w:hAnsi="仿宋" w:hint="eastAsia"/>
          <w:b/>
          <w:color w:val="000000"/>
          <w:sz w:val="32"/>
          <w:szCs w:val="32"/>
        </w:rPr>
        <w:t>(四)</w:t>
      </w:r>
      <w:r w:rsidR="00A91760" w:rsidRPr="00B13945">
        <w:rPr>
          <w:rFonts w:ascii="仿宋" w:eastAsia="仿宋" w:hAnsi="仿宋" w:hint="eastAsia"/>
          <w:b/>
          <w:color w:val="000000"/>
          <w:sz w:val="32"/>
          <w:szCs w:val="32"/>
        </w:rPr>
        <w:t>预算绩效情况说明</w:t>
      </w:r>
      <w:bookmarkEnd w:id="52"/>
    </w:p>
    <w:p w:rsidR="00A91760" w:rsidRPr="00EA55EC" w:rsidRDefault="00A91760" w:rsidP="00EA55EC">
      <w:pPr>
        <w:spacing w:line="60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EA55EC">
        <w:rPr>
          <w:rFonts w:ascii="仿宋" w:eastAsia="仿宋" w:hAnsi="仿宋" w:hint="eastAsia"/>
          <w:color w:val="000000"/>
          <w:sz w:val="32"/>
          <w:szCs w:val="32"/>
        </w:rPr>
        <w:t>根据预算绩效管理要求，</w:t>
      </w:r>
      <w:r w:rsidR="00593293" w:rsidRPr="00EA55EC">
        <w:rPr>
          <w:rFonts w:ascii="仿宋" w:eastAsia="仿宋" w:hAnsi="仿宋" w:hint="eastAsia"/>
          <w:color w:val="000000"/>
          <w:sz w:val="32"/>
          <w:szCs w:val="32"/>
        </w:rPr>
        <w:t>我院</w:t>
      </w:r>
      <w:r w:rsidR="003B1F5F" w:rsidRPr="00EA55EC">
        <w:rPr>
          <w:rFonts w:ascii="仿宋" w:eastAsia="仿宋" w:hAnsi="仿宋" w:hint="eastAsia"/>
          <w:color w:val="000000"/>
          <w:sz w:val="32"/>
          <w:szCs w:val="32"/>
        </w:rPr>
        <w:t>在年初预算编制阶段，组织</w:t>
      </w:r>
      <w:r w:rsidRPr="00EA55EC">
        <w:rPr>
          <w:rFonts w:ascii="仿宋" w:eastAsia="仿宋" w:hAnsi="仿宋" w:hint="eastAsia"/>
          <w:color w:val="000000"/>
          <w:sz w:val="32"/>
          <w:szCs w:val="32"/>
        </w:rPr>
        <w:t>开展了</w:t>
      </w:r>
      <w:r w:rsidR="003B1F5F" w:rsidRPr="00EA55EC">
        <w:rPr>
          <w:rFonts w:ascii="仿宋" w:eastAsia="仿宋" w:hAnsi="仿宋" w:hint="eastAsia"/>
          <w:color w:val="000000"/>
          <w:sz w:val="32"/>
          <w:szCs w:val="32"/>
        </w:rPr>
        <w:t xml:space="preserve">“中央政法纪检监察转移支付资金（检察系统）” </w:t>
      </w:r>
      <w:r w:rsidR="002D43D8" w:rsidRPr="002D43D8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2D43D8">
        <w:rPr>
          <w:rFonts w:ascii="仿宋" w:eastAsia="仿宋" w:hAnsi="仿宋" w:hint="eastAsia"/>
          <w:color w:val="000000"/>
          <w:sz w:val="32"/>
          <w:szCs w:val="32"/>
        </w:rPr>
        <w:t>“法警</w:t>
      </w:r>
      <w:r w:rsidR="002D43D8" w:rsidRPr="00A357AC">
        <w:rPr>
          <w:rFonts w:ascii="仿宋" w:eastAsia="仿宋" w:hAnsi="仿宋" w:hint="eastAsia"/>
          <w:color w:val="000000"/>
          <w:sz w:val="32"/>
          <w:szCs w:val="32"/>
        </w:rPr>
        <w:t>法定工作日外加班补贴</w:t>
      </w:r>
      <w:r w:rsidR="002D43D8">
        <w:rPr>
          <w:rFonts w:ascii="仿宋" w:eastAsia="仿宋" w:hAnsi="仿宋" w:hint="eastAsia"/>
          <w:color w:val="000000"/>
          <w:sz w:val="32"/>
          <w:szCs w:val="32"/>
        </w:rPr>
        <w:t>”两个</w:t>
      </w:r>
      <w:r w:rsidR="003B1F5F" w:rsidRPr="00EA55EC">
        <w:rPr>
          <w:rFonts w:ascii="仿宋" w:eastAsia="仿宋" w:hAnsi="仿宋" w:hint="eastAsia"/>
          <w:color w:val="000000"/>
          <w:sz w:val="32"/>
          <w:szCs w:val="32"/>
        </w:rPr>
        <w:t>项目</w:t>
      </w:r>
      <w:r w:rsidR="00176E6E" w:rsidRPr="00EA55EC">
        <w:rPr>
          <w:rFonts w:ascii="仿宋" w:eastAsia="仿宋" w:hAnsi="仿宋" w:hint="eastAsia"/>
          <w:color w:val="000000"/>
          <w:sz w:val="32"/>
          <w:szCs w:val="32"/>
        </w:rPr>
        <w:t>的</w:t>
      </w:r>
      <w:r w:rsidRPr="00EA55EC">
        <w:rPr>
          <w:rFonts w:ascii="仿宋" w:eastAsia="仿宋" w:hAnsi="仿宋" w:hint="eastAsia"/>
          <w:color w:val="000000"/>
          <w:sz w:val="32"/>
          <w:szCs w:val="32"/>
        </w:rPr>
        <w:t>预算事前绩效评估，编制了绩效目标，预算执行过程中，开展</w:t>
      </w:r>
      <w:r w:rsidR="00176E6E" w:rsidRPr="00EA55EC">
        <w:rPr>
          <w:rFonts w:ascii="仿宋" w:eastAsia="仿宋" w:hAnsi="仿宋" w:hint="eastAsia"/>
          <w:color w:val="000000"/>
          <w:sz w:val="32"/>
          <w:szCs w:val="32"/>
        </w:rPr>
        <w:t>项目</w:t>
      </w:r>
      <w:r w:rsidRPr="00EA55EC">
        <w:rPr>
          <w:rFonts w:ascii="仿宋" w:eastAsia="仿宋" w:hAnsi="仿宋" w:hint="eastAsia"/>
          <w:color w:val="000000"/>
          <w:sz w:val="32"/>
          <w:szCs w:val="32"/>
        </w:rPr>
        <w:t>绩效监控，年终执行完毕后，对</w:t>
      </w:r>
      <w:r w:rsidR="005C0489" w:rsidRPr="00EA55EC">
        <w:rPr>
          <w:rFonts w:ascii="仿宋" w:eastAsia="仿宋" w:hAnsi="仿宋" w:hint="eastAsia"/>
          <w:color w:val="000000"/>
          <w:sz w:val="32"/>
          <w:szCs w:val="32"/>
        </w:rPr>
        <w:t>该</w:t>
      </w:r>
      <w:r w:rsidRPr="00EA55EC">
        <w:rPr>
          <w:rFonts w:ascii="仿宋" w:eastAsia="仿宋" w:hAnsi="仿宋" w:hint="eastAsia"/>
          <w:color w:val="000000"/>
          <w:sz w:val="32"/>
          <w:szCs w:val="32"/>
        </w:rPr>
        <w:t>项目开展了绩效目标完成情况梳理。</w:t>
      </w:r>
    </w:p>
    <w:p w:rsidR="00BE73B1" w:rsidRPr="00EA55EC" w:rsidRDefault="00A91760" w:rsidP="00EA55EC">
      <w:pPr>
        <w:spacing w:line="60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EA55EC">
        <w:rPr>
          <w:rFonts w:ascii="仿宋" w:eastAsia="仿宋" w:hAnsi="仿宋" w:hint="eastAsia"/>
          <w:color w:val="000000"/>
          <w:sz w:val="32"/>
          <w:szCs w:val="32"/>
        </w:rPr>
        <w:t>本部门按要求对201</w:t>
      </w:r>
      <w:r w:rsidR="00622F30" w:rsidRPr="00EA55EC">
        <w:rPr>
          <w:rFonts w:ascii="仿宋" w:eastAsia="仿宋" w:hAnsi="仿宋" w:hint="eastAsia"/>
          <w:color w:val="000000"/>
          <w:sz w:val="32"/>
          <w:szCs w:val="32"/>
        </w:rPr>
        <w:t>9</w:t>
      </w:r>
      <w:r w:rsidRPr="00EA55EC">
        <w:rPr>
          <w:rFonts w:ascii="仿宋" w:eastAsia="仿宋" w:hAnsi="仿宋" w:hint="eastAsia"/>
          <w:color w:val="000000"/>
          <w:sz w:val="32"/>
          <w:szCs w:val="32"/>
        </w:rPr>
        <w:t>年部门整体支出开展绩效自评，从评价情况来看</w:t>
      </w:r>
      <w:r w:rsidR="00BE73B1" w:rsidRPr="00EA55EC">
        <w:rPr>
          <w:rFonts w:ascii="仿宋" w:eastAsia="仿宋" w:hAnsi="仿宋" w:hint="eastAsia"/>
          <w:color w:val="000000"/>
          <w:sz w:val="32"/>
          <w:szCs w:val="32"/>
        </w:rPr>
        <w:t>，部门整体支出绩效良好，切实保障了各项</w:t>
      </w:r>
      <w:r w:rsidR="00BE73B1" w:rsidRPr="00EA55EC">
        <w:rPr>
          <w:rFonts w:ascii="仿宋" w:eastAsia="仿宋" w:hAnsi="仿宋" w:hint="eastAsia"/>
          <w:color w:val="000000"/>
          <w:sz w:val="32"/>
          <w:szCs w:val="32"/>
        </w:rPr>
        <w:lastRenderedPageBreak/>
        <w:t>检察工作任务的顺利完成。</w:t>
      </w:r>
    </w:p>
    <w:p w:rsidR="00154DF7" w:rsidRDefault="00154DF7" w:rsidP="00EA55EC">
      <w:pPr>
        <w:spacing w:line="600" w:lineRule="exact"/>
        <w:ind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1.项目绩效目标完成情况。</w:t>
      </w:r>
    </w:p>
    <w:p w:rsidR="00DC5077" w:rsidRPr="00EA55EC" w:rsidRDefault="00A91760" w:rsidP="00EA55EC">
      <w:pPr>
        <w:spacing w:line="60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EA55EC">
        <w:rPr>
          <w:rFonts w:ascii="仿宋" w:eastAsia="仿宋" w:hAnsi="仿宋" w:hint="eastAsia"/>
          <w:color w:val="000000"/>
          <w:sz w:val="32"/>
          <w:szCs w:val="32"/>
        </w:rPr>
        <w:t>本部门在201</w:t>
      </w:r>
      <w:r w:rsidR="00D14356" w:rsidRPr="00EA55EC">
        <w:rPr>
          <w:rFonts w:ascii="仿宋" w:eastAsia="仿宋" w:hAnsi="仿宋" w:hint="eastAsia"/>
          <w:color w:val="000000"/>
          <w:sz w:val="32"/>
          <w:szCs w:val="32"/>
        </w:rPr>
        <w:t>9</w:t>
      </w:r>
      <w:r w:rsidRPr="00EA55EC">
        <w:rPr>
          <w:rFonts w:ascii="仿宋" w:eastAsia="仿宋" w:hAnsi="仿宋" w:hint="eastAsia"/>
          <w:color w:val="000000"/>
          <w:sz w:val="32"/>
          <w:szCs w:val="32"/>
        </w:rPr>
        <w:t>年度部门决算中反映</w:t>
      </w:r>
      <w:r w:rsidR="00176E6E" w:rsidRPr="00EA55EC">
        <w:rPr>
          <w:rFonts w:ascii="仿宋" w:eastAsia="仿宋" w:hAnsi="仿宋" w:hint="eastAsia"/>
          <w:color w:val="000000"/>
          <w:sz w:val="32"/>
          <w:szCs w:val="32"/>
        </w:rPr>
        <w:t>“</w:t>
      </w:r>
      <w:r w:rsidR="00DC5077" w:rsidRPr="00EA55EC">
        <w:rPr>
          <w:rFonts w:ascii="仿宋" w:eastAsia="仿宋" w:hAnsi="仿宋" w:hint="eastAsia"/>
          <w:color w:val="000000"/>
          <w:sz w:val="32"/>
          <w:szCs w:val="32"/>
        </w:rPr>
        <w:t>中央政法转移支付资金</w:t>
      </w:r>
      <w:r w:rsidR="00D14356" w:rsidRPr="00EA55EC">
        <w:rPr>
          <w:rFonts w:ascii="仿宋" w:eastAsia="仿宋" w:hAnsi="仿宋" w:hint="eastAsia"/>
          <w:color w:val="000000"/>
          <w:sz w:val="32"/>
          <w:szCs w:val="32"/>
        </w:rPr>
        <w:t>”</w:t>
      </w:r>
      <w:r w:rsidR="00C463D0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2D43D8">
        <w:rPr>
          <w:rFonts w:ascii="仿宋" w:eastAsia="仿宋" w:hAnsi="仿宋" w:hint="eastAsia"/>
          <w:color w:val="000000"/>
          <w:sz w:val="32"/>
          <w:szCs w:val="32"/>
        </w:rPr>
        <w:t>“法警</w:t>
      </w:r>
      <w:r w:rsidR="002D43D8" w:rsidRPr="00A357AC">
        <w:rPr>
          <w:rFonts w:ascii="仿宋" w:eastAsia="仿宋" w:hAnsi="仿宋" w:hint="eastAsia"/>
          <w:color w:val="000000"/>
          <w:sz w:val="32"/>
          <w:szCs w:val="32"/>
        </w:rPr>
        <w:t>法定工作日外加班补贴</w:t>
      </w:r>
      <w:r w:rsidR="002D43D8">
        <w:rPr>
          <w:rFonts w:ascii="仿宋" w:eastAsia="仿宋" w:hAnsi="仿宋" w:hint="eastAsia"/>
          <w:color w:val="000000"/>
          <w:sz w:val="32"/>
          <w:szCs w:val="32"/>
        </w:rPr>
        <w:t>”两个</w:t>
      </w:r>
      <w:r w:rsidRPr="00EA55EC">
        <w:rPr>
          <w:rFonts w:ascii="仿宋" w:eastAsia="仿宋" w:hAnsi="仿宋" w:hint="eastAsia"/>
          <w:color w:val="000000"/>
          <w:sz w:val="32"/>
          <w:szCs w:val="32"/>
        </w:rPr>
        <w:t>项目绩效目标实际完成情况。</w:t>
      </w:r>
    </w:p>
    <w:p w:rsidR="00E55D29" w:rsidRDefault="00C463D0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66376A">
        <w:rPr>
          <w:rFonts w:ascii="仿宋" w:eastAsia="仿宋" w:hAnsi="仿宋" w:hint="eastAsia"/>
          <w:color w:val="000000"/>
          <w:sz w:val="32"/>
          <w:szCs w:val="32"/>
        </w:rPr>
        <w:t>(</w:t>
      </w: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 w:rsidR="0066376A">
        <w:rPr>
          <w:rFonts w:ascii="仿宋" w:eastAsia="仿宋" w:hAnsi="仿宋" w:hint="eastAsia"/>
          <w:color w:val="000000"/>
          <w:sz w:val="32"/>
          <w:szCs w:val="32"/>
        </w:rPr>
        <w:t>)</w:t>
      </w:r>
      <w:r w:rsidR="00B13945">
        <w:rPr>
          <w:rFonts w:ascii="仿宋_GB2312" w:eastAsia="仿宋_GB2312" w:hAnsi="仿宋_GB2312" w:cs="仿宋_GB2312" w:hint="eastAsia"/>
          <w:sz w:val="32"/>
          <w:szCs w:val="32"/>
        </w:rPr>
        <w:t>法警法定工作日外加班补贴项目绩效目标完成情况综述。</w:t>
      </w:r>
      <w:r w:rsidR="00A357AC">
        <w:rPr>
          <w:rFonts w:ascii="仿宋" w:eastAsia="仿宋" w:hAnsi="仿宋" w:hint="eastAsia"/>
          <w:color w:val="000000"/>
          <w:sz w:val="32"/>
          <w:szCs w:val="32"/>
        </w:rPr>
        <w:t>下达法警</w:t>
      </w:r>
      <w:r w:rsidR="00A357AC" w:rsidRPr="00A357AC">
        <w:rPr>
          <w:rFonts w:ascii="仿宋" w:eastAsia="仿宋" w:hAnsi="仿宋" w:hint="eastAsia"/>
          <w:color w:val="000000"/>
          <w:sz w:val="32"/>
          <w:szCs w:val="32"/>
        </w:rPr>
        <w:t>法定工作日外加班补贴</w:t>
      </w:r>
      <w:r w:rsidR="00A357AC">
        <w:rPr>
          <w:rFonts w:ascii="仿宋" w:eastAsia="仿宋" w:hAnsi="仿宋" w:hint="eastAsia"/>
          <w:color w:val="000000"/>
          <w:sz w:val="32"/>
          <w:szCs w:val="32"/>
        </w:rPr>
        <w:t>3.41万元，</w:t>
      </w:r>
      <w:r w:rsidR="00A357AC" w:rsidRPr="00EA55EC">
        <w:rPr>
          <w:rFonts w:ascii="仿宋" w:eastAsia="仿宋" w:hAnsi="仿宋" w:hint="eastAsia"/>
          <w:color w:val="000000"/>
          <w:sz w:val="32"/>
          <w:szCs w:val="32"/>
        </w:rPr>
        <w:t>已全部执行</w:t>
      </w:r>
      <w:r w:rsidR="00A357AC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C463D0" w:rsidRPr="00EA55EC" w:rsidRDefault="00C463D0" w:rsidP="00C463D0">
      <w:pPr>
        <w:spacing w:line="60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（2）</w:t>
      </w:r>
      <w:r w:rsidRPr="00B13945">
        <w:rPr>
          <w:rFonts w:ascii="仿宋_GB2312" w:eastAsia="仿宋_GB2312" w:hAnsi="仿宋_GB2312" w:cs="仿宋_GB2312" w:hint="eastAsia"/>
          <w:sz w:val="32"/>
          <w:szCs w:val="32"/>
        </w:rPr>
        <w:t>中央政法纪检监察转移支付资金（检察系统）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项目绩效目标完成情况综述。</w:t>
      </w:r>
      <w:r w:rsidRPr="00B13945">
        <w:rPr>
          <w:rFonts w:ascii="仿宋" w:eastAsia="仿宋" w:hAnsi="仿宋" w:hint="eastAsia"/>
          <w:color w:val="000000"/>
          <w:sz w:val="32"/>
          <w:szCs w:val="32"/>
        </w:rPr>
        <w:t>下达专项转移支付资金预算140.5</w:t>
      </w:r>
      <w:r w:rsidRPr="00EA55EC">
        <w:rPr>
          <w:rFonts w:ascii="仿宋" w:eastAsia="仿宋" w:hAnsi="仿宋" w:hint="eastAsia"/>
          <w:color w:val="000000"/>
          <w:sz w:val="32"/>
          <w:szCs w:val="32"/>
        </w:rPr>
        <w:t>万，其中办案业务费77万元，业务装备费51万元。扫黑除恶经费9万元，司法救助3.5万元，已全部执行。</w:t>
      </w:r>
    </w:p>
    <w:p w:rsidR="00C463D0" w:rsidRDefault="000A1AC4" w:rsidP="000A1AC4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noProof/>
          <w:color w:val="000000"/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426554</wp:posOffset>
            </wp:positionH>
            <wp:positionV relativeFrom="paragraph">
              <wp:posOffset>166978</wp:posOffset>
            </wp:positionV>
            <wp:extent cx="4211044" cy="3983548"/>
            <wp:effectExtent l="19050" t="0" r="0" b="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398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3D0" w:rsidRDefault="00C463D0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C463D0" w:rsidRDefault="00C463D0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C463D0" w:rsidRDefault="00C463D0" w:rsidP="00154DF7">
      <w:pPr>
        <w:spacing w:line="580" w:lineRule="exact"/>
        <w:ind w:left="630"/>
        <w:rPr>
          <w:rFonts w:ascii="楷体_GB2312" w:eastAsia="楷体_GB2312" w:hAnsi="楷体_GB2312" w:cs="楷体_GB2312"/>
          <w:sz w:val="32"/>
          <w:szCs w:val="32"/>
        </w:rPr>
      </w:pPr>
    </w:p>
    <w:p w:rsidR="00C463D0" w:rsidRDefault="00C463D0" w:rsidP="00154DF7">
      <w:pPr>
        <w:spacing w:line="580" w:lineRule="exact"/>
        <w:ind w:left="630"/>
        <w:rPr>
          <w:rFonts w:ascii="楷体_GB2312" w:eastAsia="楷体_GB2312" w:hAnsi="楷体_GB2312" w:cs="楷体_GB2312"/>
          <w:sz w:val="32"/>
          <w:szCs w:val="32"/>
        </w:rPr>
      </w:pPr>
    </w:p>
    <w:p w:rsidR="00C463D0" w:rsidRDefault="00C463D0" w:rsidP="00154DF7">
      <w:pPr>
        <w:spacing w:line="580" w:lineRule="exact"/>
        <w:ind w:left="630"/>
        <w:rPr>
          <w:rFonts w:ascii="楷体_GB2312" w:eastAsia="楷体_GB2312" w:hAnsi="楷体_GB2312" w:cs="楷体_GB2312"/>
          <w:sz w:val="32"/>
          <w:szCs w:val="32"/>
        </w:rPr>
      </w:pPr>
    </w:p>
    <w:p w:rsidR="00C463D0" w:rsidRDefault="00C463D0" w:rsidP="00154DF7">
      <w:pPr>
        <w:spacing w:line="580" w:lineRule="exact"/>
        <w:ind w:left="630"/>
        <w:rPr>
          <w:rFonts w:ascii="楷体_GB2312" w:eastAsia="楷体_GB2312" w:hAnsi="楷体_GB2312" w:cs="楷体_GB2312"/>
          <w:sz w:val="32"/>
          <w:szCs w:val="32"/>
        </w:rPr>
      </w:pPr>
    </w:p>
    <w:p w:rsidR="00C463D0" w:rsidRDefault="00C463D0" w:rsidP="00154DF7">
      <w:pPr>
        <w:spacing w:line="580" w:lineRule="exact"/>
        <w:ind w:left="630"/>
        <w:rPr>
          <w:rFonts w:ascii="楷体_GB2312" w:eastAsia="楷体_GB2312" w:hAnsi="楷体_GB2312" w:cs="楷体_GB2312"/>
          <w:sz w:val="32"/>
          <w:szCs w:val="32"/>
        </w:rPr>
      </w:pPr>
    </w:p>
    <w:p w:rsidR="00C463D0" w:rsidRDefault="00C463D0" w:rsidP="00154DF7">
      <w:pPr>
        <w:spacing w:line="580" w:lineRule="exact"/>
        <w:ind w:left="630"/>
        <w:rPr>
          <w:rFonts w:ascii="楷体_GB2312" w:eastAsia="楷体_GB2312" w:hAnsi="楷体_GB2312" w:cs="楷体_GB2312"/>
          <w:sz w:val="32"/>
          <w:szCs w:val="32"/>
        </w:rPr>
      </w:pPr>
    </w:p>
    <w:p w:rsidR="00C463D0" w:rsidRDefault="00C463D0" w:rsidP="00154DF7">
      <w:pPr>
        <w:spacing w:line="580" w:lineRule="exact"/>
        <w:ind w:left="630"/>
        <w:rPr>
          <w:rFonts w:ascii="楷体_GB2312" w:eastAsia="楷体_GB2312" w:hAnsi="楷体_GB2312" w:cs="楷体_GB2312"/>
          <w:sz w:val="32"/>
          <w:szCs w:val="32"/>
        </w:rPr>
      </w:pPr>
    </w:p>
    <w:p w:rsidR="00C463D0" w:rsidRDefault="00C463D0" w:rsidP="00154DF7">
      <w:pPr>
        <w:spacing w:line="580" w:lineRule="exact"/>
        <w:ind w:left="630"/>
        <w:rPr>
          <w:rFonts w:ascii="楷体_GB2312" w:eastAsia="楷体_GB2312" w:hAnsi="楷体_GB2312" w:cs="楷体_GB2312"/>
          <w:sz w:val="32"/>
          <w:szCs w:val="32"/>
        </w:rPr>
      </w:pPr>
    </w:p>
    <w:p w:rsidR="00C463D0" w:rsidRDefault="003D5EB2" w:rsidP="00154DF7">
      <w:pPr>
        <w:spacing w:line="580" w:lineRule="exact"/>
        <w:ind w:left="630"/>
        <w:rPr>
          <w:rFonts w:ascii="楷体_GB2312" w:eastAsia="楷体_GB2312" w:hAnsi="楷体_GB2312" w:cs="楷体_GB2312"/>
          <w:sz w:val="32"/>
          <w:szCs w:val="32"/>
        </w:rPr>
      </w:pPr>
      <w:r w:rsidRPr="003D5EB2">
        <w:rPr>
          <w:rFonts w:ascii="楷体_GB2312" w:eastAsia="楷体_GB2312" w:hAnsi="楷体_GB2312" w:cs="楷体_GB2312"/>
          <w:noProof/>
          <w:sz w:val="32"/>
          <w:szCs w:val="32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140308</wp:posOffset>
            </wp:positionH>
            <wp:positionV relativeFrom="paragraph">
              <wp:posOffset>286246</wp:posOffset>
            </wp:positionV>
            <wp:extent cx="5273978" cy="8611263"/>
            <wp:effectExtent l="19050" t="0" r="2872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978" cy="861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3D0" w:rsidRDefault="00C463D0" w:rsidP="00154DF7">
      <w:pPr>
        <w:spacing w:line="580" w:lineRule="exact"/>
        <w:ind w:left="630"/>
        <w:rPr>
          <w:rFonts w:ascii="楷体_GB2312" w:eastAsia="楷体_GB2312" w:hAnsi="楷体_GB2312" w:cs="楷体_GB2312"/>
          <w:sz w:val="32"/>
          <w:szCs w:val="32"/>
        </w:rPr>
      </w:pPr>
    </w:p>
    <w:p w:rsidR="00C463D0" w:rsidRDefault="00C463D0" w:rsidP="00154DF7">
      <w:pPr>
        <w:spacing w:line="580" w:lineRule="exact"/>
        <w:ind w:left="630"/>
        <w:rPr>
          <w:rFonts w:ascii="楷体_GB2312" w:eastAsia="楷体_GB2312" w:hAnsi="楷体_GB2312" w:cs="楷体_GB2312"/>
          <w:sz w:val="32"/>
          <w:szCs w:val="32"/>
        </w:rPr>
      </w:pPr>
    </w:p>
    <w:p w:rsidR="00C463D0" w:rsidRDefault="00C463D0" w:rsidP="00154DF7">
      <w:pPr>
        <w:spacing w:line="580" w:lineRule="exact"/>
        <w:ind w:left="630"/>
        <w:rPr>
          <w:rFonts w:ascii="楷体_GB2312" w:eastAsia="楷体_GB2312" w:hAnsi="楷体_GB2312" w:cs="楷体_GB2312"/>
          <w:sz w:val="32"/>
          <w:szCs w:val="32"/>
        </w:rPr>
      </w:pPr>
    </w:p>
    <w:p w:rsidR="00C463D0" w:rsidRDefault="00C463D0" w:rsidP="00154DF7">
      <w:pPr>
        <w:spacing w:line="580" w:lineRule="exact"/>
        <w:ind w:left="630"/>
        <w:rPr>
          <w:rFonts w:ascii="楷体_GB2312" w:eastAsia="楷体_GB2312" w:hAnsi="楷体_GB2312" w:cs="楷体_GB2312"/>
          <w:sz w:val="32"/>
          <w:szCs w:val="32"/>
        </w:rPr>
      </w:pPr>
    </w:p>
    <w:p w:rsidR="00C463D0" w:rsidRDefault="00C463D0" w:rsidP="00154DF7">
      <w:pPr>
        <w:spacing w:line="580" w:lineRule="exact"/>
        <w:ind w:left="630"/>
        <w:rPr>
          <w:rFonts w:ascii="楷体_GB2312" w:eastAsia="楷体_GB2312" w:hAnsi="楷体_GB2312" w:cs="楷体_GB2312"/>
          <w:sz w:val="32"/>
          <w:szCs w:val="32"/>
        </w:rPr>
      </w:pPr>
    </w:p>
    <w:p w:rsidR="00C463D0" w:rsidRDefault="00C463D0" w:rsidP="00154DF7">
      <w:pPr>
        <w:spacing w:line="580" w:lineRule="exact"/>
        <w:ind w:left="630"/>
        <w:rPr>
          <w:rFonts w:ascii="楷体_GB2312" w:eastAsia="楷体_GB2312" w:hAnsi="楷体_GB2312" w:cs="楷体_GB2312"/>
          <w:sz w:val="32"/>
          <w:szCs w:val="32"/>
        </w:rPr>
      </w:pPr>
    </w:p>
    <w:p w:rsidR="00C463D0" w:rsidRDefault="00C463D0" w:rsidP="00154DF7">
      <w:pPr>
        <w:spacing w:line="580" w:lineRule="exact"/>
        <w:ind w:left="630"/>
        <w:rPr>
          <w:rFonts w:ascii="楷体_GB2312" w:eastAsia="楷体_GB2312" w:hAnsi="楷体_GB2312" w:cs="楷体_GB2312"/>
          <w:sz w:val="32"/>
          <w:szCs w:val="32"/>
        </w:rPr>
      </w:pPr>
    </w:p>
    <w:p w:rsidR="00C463D0" w:rsidRDefault="00C463D0" w:rsidP="00154DF7">
      <w:pPr>
        <w:spacing w:line="580" w:lineRule="exact"/>
        <w:ind w:left="630"/>
        <w:rPr>
          <w:rFonts w:ascii="楷体_GB2312" w:eastAsia="楷体_GB2312" w:hAnsi="楷体_GB2312" w:cs="楷体_GB2312"/>
          <w:sz w:val="32"/>
          <w:szCs w:val="32"/>
        </w:rPr>
      </w:pPr>
    </w:p>
    <w:p w:rsidR="00C463D0" w:rsidRDefault="00C463D0" w:rsidP="00154DF7">
      <w:pPr>
        <w:spacing w:line="580" w:lineRule="exact"/>
        <w:ind w:left="630"/>
        <w:rPr>
          <w:rFonts w:ascii="楷体_GB2312" w:eastAsia="楷体_GB2312" w:hAnsi="楷体_GB2312" w:cs="楷体_GB2312"/>
          <w:sz w:val="32"/>
          <w:szCs w:val="32"/>
        </w:rPr>
      </w:pPr>
    </w:p>
    <w:p w:rsidR="00C463D0" w:rsidRDefault="00C463D0" w:rsidP="00154DF7">
      <w:pPr>
        <w:spacing w:line="580" w:lineRule="exact"/>
        <w:ind w:left="630"/>
        <w:rPr>
          <w:rFonts w:ascii="楷体_GB2312" w:eastAsia="楷体_GB2312" w:hAnsi="楷体_GB2312" w:cs="楷体_GB2312"/>
          <w:sz w:val="32"/>
          <w:szCs w:val="32"/>
        </w:rPr>
      </w:pPr>
    </w:p>
    <w:p w:rsidR="00C463D0" w:rsidRDefault="00C463D0" w:rsidP="00154DF7">
      <w:pPr>
        <w:spacing w:line="580" w:lineRule="exact"/>
        <w:ind w:left="630"/>
        <w:rPr>
          <w:rFonts w:ascii="楷体_GB2312" w:eastAsia="楷体_GB2312" w:hAnsi="楷体_GB2312" w:cs="楷体_GB2312"/>
          <w:sz w:val="32"/>
          <w:szCs w:val="32"/>
        </w:rPr>
      </w:pPr>
    </w:p>
    <w:p w:rsidR="00C463D0" w:rsidRDefault="00C463D0" w:rsidP="00154DF7">
      <w:pPr>
        <w:spacing w:line="580" w:lineRule="exact"/>
        <w:ind w:left="630"/>
        <w:rPr>
          <w:rFonts w:ascii="楷体_GB2312" w:eastAsia="楷体_GB2312" w:hAnsi="楷体_GB2312" w:cs="楷体_GB2312"/>
          <w:sz w:val="32"/>
          <w:szCs w:val="32"/>
        </w:rPr>
      </w:pPr>
    </w:p>
    <w:p w:rsidR="00C463D0" w:rsidRDefault="00C463D0" w:rsidP="00154DF7">
      <w:pPr>
        <w:spacing w:line="580" w:lineRule="exact"/>
        <w:ind w:left="630"/>
        <w:rPr>
          <w:rFonts w:ascii="楷体_GB2312" w:eastAsia="楷体_GB2312" w:hAnsi="楷体_GB2312" w:cs="楷体_GB2312"/>
          <w:sz w:val="32"/>
          <w:szCs w:val="32"/>
        </w:rPr>
      </w:pPr>
    </w:p>
    <w:p w:rsidR="00C463D0" w:rsidRDefault="00C463D0" w:rsidP="00154DF7">
      <w:pPr>
        <w:spacing w:line="580" w:lineRule="exact"/>
        <w:ind w:left="630"/>
        <w:rPr>
          <w:rFonts w:ascii="楷体_GB2312" w:eastAsia="楷体_GB2312" w:hAnsi="楷体_GB2312" w:cs="楷体_GB2312"/>
          <w:sz w:val="32"/>
          <w:szCs w:val="32"/>
        </w:rPr>
      </w:pPr>
    </w:p>
    <w:p w:rsidR="00C463D0" w:rsidRDefault="00C463D0" w:rsidP="00154DF7">
      <w:pPr>
        <w:spacing w:line="580" w:lineRule="exact"/>
        <w:ind w:left="630"/>
        <w:rPr>
          <w:rFonts w:ascii="楷体_GB2312" w:eastAsia="楷体_GB2312" w:hAnsi="楷体_GB2312" w:cs="楷体_GB2312"/>
          <w:sz w:val="32"/>
          <w:szCs w:val="32"/>
        </w:rPr>
      </w:pPr>
    </w:p>
    <w:p w:rsidR="00C463D0" w:rsidRDefault="00C463D0" w:rsidP="00154DF7">
      <w:pPr>
        <w:spacing w:line="580" w:lineRule="exact"/>
        <w:ind w:left="630"/>
        <w:rPr>
          <w:rFonts w:ascii="楷体_GB2312" w:eastAsia="楷体_GB2312" w:hAnsi="楷体_GB2312" w:cs="楷体_GB2312"/>
          <w:sz w:val="32"/>
          <w:szCs w:val="32"/>
        </w:rPr>
      </w:pPr>
    </w:p>
    <w:p w:rsidR="00C463D0" w:rsidRDefault="00C463D0" w:rsidP="00154DF7">
      <w:pPr>
        <w:spacing w:line="580" w:lineRule="exact"/>
        <w:ind w:left="630"/>
        <w:rPr>
          <w:rFonts w:ascii="楷体_GB2312" w:eastAsia="楷体_GB2312" w:hAnsi="楷体_GB2312" w:cs="楷体_GB2312"/>
          <w:sz w:val="32"/>
          <w:szCs w:val="32"/>
        </w:rPr>
      </w:pPr>
    </w:p>
    <w:p w:rsidR="00C463D0" w:rsidRDefault="00C463D0" w:rsidP="00154DF7">
      <w:pPr>
        <w:spacing w:line="580" w:lineRule="exact"/>
        <w:ind w:left="630"/>
        <w:rPr>
          <w:rFonts w:ascii="楷体_GB2312" w:eastAsia="楷体_GB2312" w:hAnsi="楷体_GB2312" w:cs="楷体_GB2312"/>
          <w:sz w:val="32"/>
          <w:szCs w:val="32"/>
        </w:rPr>
      </w:pPr>
    </w:p>
    <w:p w:rsidR="00C463D0" w:rsidRDefault="00C463D0" w:rsidP="00154DF7">
      <w:pPr>
        <w:spacing w:line="580" w:lineRule="exact"/>
        <w:ind w:left="630"/>
        <w:rPr>
          <w:rFonts w:ascii="楷体_GB2312" w:eastAsia="楷体_GB2312" w:hAnsi="楷体_GB2312" w:cs="楷体_GB2312"/>
          <w:sz w:val="32"/>
          <w:szCs w:val="32"/>
        </w:rPr>
      </w:pPr>
    </w:p>
    <w:p w:rsidR="00C463D0" w:rsidRDefault="00C463D0" w:rsidP="00154DF7">
      <w:pPr>
        <w:spacing w:line="580" w:lineRule="exact"/>
        <w:ind w:left="630"/>
        <w:rPr>
          <w:rFonts w:ascii="楷体_GB2312" w:eastAsia="楷体_GB2312" w:hAnsi="楷体_GB2312" w:cs="楷体_GB2312"/>
          <w:sz w:val="32"/>
          <w:szCs w:val="32"/>
        </w:rPr>
      </w:pPr>
    </w:p>
    <w:p w:rsidR="00C463D0" w:rsidRDefault="00C463D0" w:rsidP="00154DF7">
      <w:pPr>
        <w:spacing w:line="580" w:lineRule="exact"/>
        <w:ind w:left="630"/>
        <w:rPr>
          <w:rFonts w:ascii="楷体_GB2312" w:eastAsia="楷体_GB2312" w:hAnsi="楷体_GB2312" w:cs="楷体_GB2312"/>
          <w:sz w:val="32"/>
          <w:szCs w:val="32"/>
        </w:rPr>
      </w:pPr>
    </w:p>
    <w:p w:rsidR="00C463D0" w:rsidRDefault="00C463D0" w:rsidP="00154DF7">
      <w:pPr>
        <w:spacing w:line="580" w:lineRule="exact"/>
        <w:ind w:left="630"/>
        <w:rPr>
          <w:rFonts w:ascii="楷体_GB2312" w:eastAsia="楷体_GB2312" w:hAnsi="楷体_GB2312" w:cs="楷体_GB2312"/>
          <w:sz w:val="32"/>
          <w:szCs w:val="32"/>
        </w:rPr>
      </w:pPr>
    </w:p>
    <w:p w:rsidR="00C463D0" w:rsidRDefault="00C463D0" w:rsidP="00154DF7">
      <w:pPr>
        <w:spacing w:line="580" w:lineRule="exact"/>
        <w:ind w:left="630"/>
        <w:rPr>
          <w:rFonts w:ascii="楷体_GB2312" w:eastAsia="楷体_GB2312" w:hAnsi="楷体_GB2312" w:cs="楷体_GB2312"/>
          <w:sz w:val="32"/>
          <w:szCs w:val="32"/>
        </w:rPr>
      </w:pPr>
    </w:p>
    <w:p w:rsidR="00154DF7" w:rsidRDefault="00154DF7" w:rsidP="00154DF7">
      <w:pPr>
        <w:spacing w:line="580" w:lineRule="exact"/>
        <w:ind w:left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2.部门</w:t>
      </w:r>
      <w:r w:rsidR="004B1C59">
        <w:rPr>
          <w:rFonts w:ascii="楷体_GB2312" w:eastAsia="楷体_GB2312" w:hAnsi="楷体_GB2312" w:cs="楷体_GB2312" w:hint="eastAsia"/>
          <w:sz w:val="32"/>
          <w:szCs w:val="32"/>
        </w:rPr>
        <w:t>开展</w:t>
      </w:r>
      <w:r>
        <w:rPr>
          <w:rFonts w:ascii="楷体_GB2312" w:eastAsia="楷体_GB2312" w:hAnsi="楷体_GB2312" w:cs="楷体_GB2312" w:hint="eastAsia"/>
          <w:sz w:val="32"/>
          <w:szCs w:val="32"/>
        </w:rPr>
        <w:t>绩效评价结果。</w:t>
      </w:r>
    </w:p>
    <w:p w:rsidR="00DC5077" w:rsidRDefault="00DC5077" w:rsidP="000D385C">
      <w:pPr>
        <w:autoSpaceDE w:val="0"/>
        <w:autoSpaceDN w:val="0"/>
        <w:adjustRightInd w:val="0"/>
        <w:spacing w:line="600" w:lineRule="exact"/>
        <w:ind w:firstLineChars="200" w:firstLine="420"/>
        <w:jc w:val="left"/>
        <w:rPr>
          <w:rFonts w:ascii="仿宋" w:eastAsia="仿宋" w:hAnsi="仿宋"/>
          <w:color w:val="000000"/>
          <w:sz w:val="32"/>
          <w:szCs w:val="32"/>
        </w:rPr>
      </w:pPr>
      <w:r w:rsidRPr="004743E9">
        <w:rPr>
          <w:rFonts w:ascii="仿宋" w:eastAsia="仿宋" w:hAnsi="仿宋" w:hint="eastAsia"/>
        </w:rPr>
        <w:t xml:space="preserve"> </w:t>
      </w:r>
      <w:r w:rsidRPr="004743E9">
        <w:rPr>
          <w:rFonts w:ascii="仿宋" w:eastAsia="仿宋" w:hAnsi="仿宋" w:hint="eastAsia"/>
          <w:color w:val="000000"/>
          <w:sz w:val="32"/>
          <w:szCs w:val="32"/>
        </w:rPr>
        <w:t>本部门按要求对2019年部门整体支出绩效评价情况开展自评，《区检察院2019年部门整体支出绩效评价报告》见附件</w:t>
      </w:r>
      <w:r w:rsidR="000D385C">
        <w:rPr>
          <w:rFonts w:ascii="仿宋" w:eastAsia="仿宋" w:hAnsi="仿宋" w:hint="eastAsia"/>
          <w:color w:val="000000"/>
          <w:sz w:val="32"/>
          <w:szCs w:val="32"/>
        </w:rPr>
        <w:t>1</w:t>
      </w:r>
      <w:r w:rsidRPr="004743E9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0D4924" w:rsidRPr="000D385C" w:rsidRDefault="000D4924" w:rsidP="00F52FC3">
      <w:pPr>
        <w:spacing w:line="600" w:lineRule="exact"/>
        <w:ind w:firstLineChars="250" w:firstLine="800"/>
        <w:outlineLvl w:val="1"/>
        <w:rPr>
          <w:rFonts w:ascii="仿宋" w:eastAsia="仿宋" w:hAnsi="仿宋"/>
          <w:color w:val="000000"/>
          <w:sz w:val="32"/>
          <w:szCs w:val="32"/>
        </w:rPr>
      </w:pPr>
    </w:p>
    <w:p w:rsidR="00E81A64" w:rsidRPr="000D4924" w:rsidRDefault="00E81A64" w:rsidP="00E81A64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0D46FA" w:rsidRDefault="000D46FA" w:rsidP="00E81A64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0D46FA" w:rsidRDefault="000D46FA" w:rsidP="00E81A64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0D46FA" w:rsidRDefault="000D46FA" w:rsidP="00E81A64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0D46FA" w:rsidRDefault="000D46FA" w:rsidP="00E81A64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0D46FA" w:rsidRDefault="000D46FA" w:rsidP="00E81A64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0D46FA" w:rsidRDefault="000D46FA" w:rsidP="00E81A64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0D46FA" w:rsidRDefault="000D46FA" w:rsidP="00E81A64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0D46FA" w:rsidRDefault="000D46FA" w:rsidP="00E81A64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0D46FA" w:rsidRDefault="000D46FA" w:rsidP="00E81A64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0D46FA" w:rsidRDefault="000D46FA" w:rsidP="00E81A64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0D46FA" w:rsidRDefault="000D46FA" w:rsidP="00E81A64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0D46FA" w:rsidRDefault="000D46FA" w:rsidP="00E81A64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0D46FA" w:rsidRDefault="000D46FA" w:rsidP="00E81A64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0D46FA" w:rsidRDefault="000D46FA" w:rsidP="00E81A64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0D46FA" w:rsidRDefault="000D46FA" w:rsidP="00E81A64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C463D0" w:rsidRDefault="00C463D0" w:rsidP="00E81A64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0D46FA" w:rsidRDefault="000D46FA" w:rsidP="00E81A64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0D1D50" w:rsidRPr="003164C6" w:rsidRDefault="00A268C4" w:rsidP="003164C6">
      <w:pPr>
        <w:numPr>
          <w:ilvl w:val="0"/>
          <w:numId w:val="5"/>
        </w:numPr>
        <w:spacing w:line="600" w:lineRule="exact"/>
        <w:ind w:firstLineChars="150" w:firstLine="660"/>
        <w:jc w:val="center"/>
        <w:outlineLvl w:val="0"/>
        <w:rPr>
          <w:rStyle w:val="1Char"/>
          <w:rFonts w:ascii="仿宋" w:eastAsia="仿宋" w:hAnsi="仿宋"/>
        </w:rPr>
      </w:pPr>
      <w:bookmarkStart w:id="53" w:name="_Toc15377225"/>
      <w:bookmarkStart w:id="54" w:name="_Toc20731275"/>
      <w:r w:rsidRPr="003164C6">
        <w:rPr>
          <w:rFonts w:ascii="仿宋" w:eastAsia="仿宋" w:hAnsi="仿宋" w:hint="eastAsia"/>
          <w:color w:val="000000"/>
          <w:sz w:val="44"/>
          <w:szCs w:val="44"/>
        </w:rPr>
        <w:lastRenderedPageBreak/>
        <w:t>名</w:t>
      </w:r>
      <w:r w:rsidRPr="003164C6">
        <w:rPr>
          <w:rStyle w:val="1Char"/>
          <w:rFonts w:ascii="仿宋" w:eastAsia="仿宋" w:hAnsi="仿宋" w:hint="eastAsia"/>
        </w:rPr>
        <w:t>词解释</w:t>
      </w:r>
      <w:bookmarkEnd w:id="53"/>
      <w:bookmarkEnd w:id="54"/>
    </w:p>
    <w:p w:rsidR="000D1D50" w:rsidRPr="004743E9" w:rsidRDefault="00A268C4">
      <w:pPr>
        <w:pStyle w:val="Default"/>
        <w:spacing w:line="560" w:lineRule="exact"/>
        <w:ind w:firstLineChars="200" w:firstLine="640"/>
        <w:rPr>
          <w:rFonts w:hAnsi="仿宋"/>
          <w:sz w:val="32"/>
          <w:szCs w:val="32"/>
        </w:rPr>
      </w:pPr>
      <w:r w:rsidRPr="004743E9">
        <w:rPr>
          <w:rFonts w:hAnsi="仿宋"/>
          <w:sz w:val="32"/>
          <w:szCs w:val="32"/>
        </w:rPr>
        <w:t>1.</w:t>
      </w:r>
      <w:r w:rsidRPr="004743E9">
        <w:rPr>
          <w:rFonts w:hAnsi="仿宋" w:hint="eastAsia"/>
          <w:sz w:val="32"/>
          <w:szCs w:val="32"/>
        </w:rPr>
        <w:t>财政拨款收入：指单位从同级财政部门取得的财政预算资金。</w:t>
      </w:r>
    </w:p>
    <w:p w:rsidR="000D1D50" w:rsidRPr="004743E9" w:rsidRDefault="00A268C4">
      <w:pPr>
        <w:pStyle w:val="Default"/>
        <w:spacing w:line="560" w:lineRule="exact"/>
        <w:ind w:firstLineChars="200" w:firstLine="640"/>
        <w:rPr>
          <w:rFonts w:hAnsi="仿宋"/>
          <w:sz w:val="32"/>
          <w:szCs w:val="32"/>
        </w:rPr>
      </w:pPr>
      <w:r w:rsidRPr="004743E9">
        <w:rPr>
          <w:rFonts w:hAnsi="仿宋"/>
          <w:sz w:val="32"/>
          <w:szCs w:val="32"/>
        </w:rPr>
        <w:t>2.</w:t>
      </w:r>
      <w:r w:rsidR="00BD13A3" w:rsidRPr="004743E9">
        <w:rPr>
          <w:rFonts w:hAnsi="仿宋" w:hint="eastAsia"/>
          <w:sz w:val="32"/>
          <w:szCs w:val="32"/>
        </w:rPr>
        <w:t xml:space="preserve"> 年初结转和结余：指以前年度尚未完成、结转到本年按有关规定继续使用的资金。</w:t>
      </w:r>
    </w:p>
    <w:p w:rsidR="000D1D50" w:rsidRPr="004743E9" w:rsidRDefault="00A268C4">
      <w:pPr>
        <w:pStyle w:val="Default"/>
        <w:spacing w:line="560" w:lineRule="exact"/>
        <w:ind w:firstLineChars="200" w:firstLine="640"/>
        <w:rPr>
          <w:rFonts w:hAnsi="仿宋"/>
          <w:sz w:val="32"/>
          <w:szCs w:val="32"/>
        </w:rPr>
      </w:pPr>
      <w:r w:rsidRPr="004743E9">
        <w:rPr>
          <w:rFonts w:hAnsi="仿宋"/>
          <w:sz w:val="32"/>
          <w:szCs w:val="32"/>
        </w:rPr>
        <w:t>3.</w:t>
      </w:r>
      <w:r w:rsidR="00BD13A3" w:rsidRPr="004743E9">
        <w:rPr>
          <w:rFonts w:hAnsi="仿宋" w:hint="eastAsia"/>
          <w:sz w:val="32"/>
          <w:szCs w:val="32"/>
        </w:rPr>
        <w:t xml:space="preserve"> 年末结转和结余：指单位按有关规定结转到下年或以后年度继续使用的资金。</w:t>
      </w:r>
    </w:p>
    <w:p w:rsidR="008A58B1" w:rsidRPr="004743E9" w:rsidRDefault="00EF3B82" w:rsidP="00EF3B82">
      <w:pPr>
        <w:pStyle w:val="Default"/>
        <w:spacing w:line="560" w:lineRule="exact"/>
        <w:ind w:firstLineChars="200" w:firstLine="640"/>
        <w:rPr>
          <w:rFonts w:hAnsi="仿宋"/>
          <w:sz w:val="32"/>
          <w:szCs w:val="32"/>
        </w:rPr>
      </w:pPr>
      <w:r w:rsidRPr="004743E9">
        <w:rPr>
          <w:rFonts w:hAnsi="仿宋"/>
          <w:sz w:val="32"/>
          <w:szCs w:val="32"/>
        </w:rPr>
        <w:t>4</w:t>
      </w:r>
      <w:r w:rsidRPr="004743E9">
        <w:rPr>
          <w:rFonts w:hAnsi="仿宋" w:hint="eastAsia"/>
          <w:sz w:val="32"/>
          <w:szCs w:val="32"/>
        </w:rPr>
        <w:t>.</w:t>
      </w:r>
      <w:r w:rsidR="008A58B1" w:rsidRPr="004743E9">
        <w:rPr>
          <w:rFonts w:hAnsi="仿宋" w:hint="eastAsia"/>
          <w:sz w:val="32"/>
          <w:szCs w:val="32"/>
        </w:rPr>
        <w:t>公共安全支出(类)检察(款)行政运行(项)</w:t>
      </w:r>
      <w:r w:rsidR="008A58B1" w:rsidRPr="004743E9">
        <w:rPr>
          <w:rFonts w:hAnsi="仿宋"/>
          <w:sz w:val="32"/>
          <w:szCs w:val="32"/>
        </w:rPr>
        <w:t xml:space="preserve"> 行政运行：指反映</w:t>
      </w:r>
      <w:r w:rsidR="00631DC3" w:rsidRPr="004743E9">
        <w:rPr>
          <w:rFonts w:hAnsi="仿宋" w:hint="eastAsia"/>
          <w:sz w:val="32"/>
          <w:szCs w:val="32"/>
        </w:rPr>
        <w:t>检察院</w:t>
      </w:r>
      <w:r w:rsidR="008A58B1" w:rsidRPr="004743E9">
        <w:rPr>
          <w:rFonts w:hAnsi="仿宋"/>
          <w:sz w:val="32"/>
          <w:szCs w:val="32"/>
        </w:rPr>
        <w:t>单位的基本支出</w:t>
      </w:r>
      <w:r w:rsidR="008A58B1" w:rsidRPr="004743E9">
        <w:rPr>
          <w:rFonts w:hAnsi="仿宋" w:hint="eastAsia"/>
          <w:sz w:val="32"/>
          <w:szCs w:val="32"/>
        </w:rPr>
        <w:t>。</w:t>
      </w:r>
    </w:p>
    <w:p w:rsidR="008A58B1" w:rsidRPr="004743E9" w:rsidRDefault="00EF3B82" w:rsidP="00A47C9D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4743E9">
        <w:rPr>
          <w:rFonts w:ascii="仿宋" w:eastAsia="仿宋" w:hAnsi="仿宋" w:cs="仿宋" w:hint="eastAsia"/>
          <w:kern w:val="0"/>
          <w:sz w:val="32"/>
          <w:szCs w:val="32"/>
        </w:rPr>
        <w:t>5.</w:t>
      </w:r>
      <w:r w:rsidR="008A58B1" w:rsidRPr="004743E9">
        <w:rPr>
          <w:rFonts w:ascii="仿宋" w:eastAsia="仿宋" w:hAnsi="仿宋" w:cs="仿宋" w:hint="eastAsia"/>
          <w:kern w:val="0"/>
          <w:sz w:val="32"/>
          <w:szCs w:val="32"/>
        </w:rPr>
        <w:t>公共安全支出(类)检察(款)</w:t>
      </w:r>
      <w:r w:rsidR="003164C6">
        <w:rPr>
          <w:rFonts w:ascii="仿宋" w:eastAsia="仿宋" w:hAnsi="仿宋" w:cs="仿宋" w:hint="eastAsia"/>
          <w:kern w:val="0"/>
          <w:sz w:val="32"/>
          <w:szCs w:val="32"/>
        </w:rPr>
        <w:t>检察监督</w:t>
      </w:r>
      <w:r w:rsidR="008A58B1" w:rsidRPr="004743E9">
        <w:rPr>
          <w:rFonts w:ascii="仿宋" w:eastAsia="仿宋" w:hAnsi="仿宋" w:cs="仿宋" w:hint="eastAsia"/>
          <w:kern w:val="0"/>
          <w:sz w:val="32"/>
          <w:szCs w:val="32"/>
        </w:rPr>
        <w:t>(项)：指反映</w:t>
      </w:r>
      <w:r w:rsidR="00A47C9D">
        <w:rPr>
          <w:rFonts w:ascii="仿宋" w:eastAsia="仿宋" w:hAnsi="仿宋" w:cs="仿宋" w:hint="eastAsia"/>
          <w:kern w:val="0"/>
          <w:sz w:val="32"/>
          <w:szCs w:val="32"/>
        </w:rPr>
        <w:t>检察机关依法开展法律监督工作的支出，包括侦察监督、公诉、审判监督、执行监督、民事行政监督、公益诉讼、控告申诉等</w:t>
      </w:r>
      <w:r w:rsidR="008A58B1" w:rsidRPr="004743E9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A47C9D" w:rsidRDefault="00EF3B82" w:rsidP="00EF3B82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4743E9">
        <w:rPr>
          <w:rFonts w:ascii="仿宋" w:eastAsia="仿宋" w:hAnsi="仿宋" w:cs="仿宋" w:hint="eastAsia"/>
          <w:kern w:val="0"/>
          <w:sz w:val="32"/>
          <w:szCs w:val="32"/>
        </w:rPr>
        <w:t>6.</w:t>
      </w:r>
      <w:r w:rsidR="00A47C9D" w:rsidRPr="00A47C9D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A47C9D" w:rsidRPr="004743E9">
        <w:rPr>
          <w:rFonts w:ascii="仿宋" w:eastAsia="仿宋" w:hAnsi="仿宋" w:cs="仿宋" w:hint="eastAsia"/>
          <w:kern w:val="0"/>
          <w:sz w:val="32"/>
          <w:szCs w:val="32"/>
        </w:rPr>
        <w:t>公共安全支出(类)检察(款)</w:t>
      </w:r>
      <w:r w:rsidR="00A47C9D">
        <w:rPr>
          <w:rFonts w:ascii="仿宋" w:eastAsia="仿宋" w:hAnsi="仿宋" w:cs="仿宋" w:hint="eastAsia"/>
          <w:kern w:val="0"/>
          <w:sz w:val="32"/>
          <w:szCs w:val="32"/>
        </w:rPr>
        <w:t>其他检察支出</w:t>
      </w:r>
      <w:r w:rsidR="00A47C9D" w:rsidRPr="004743E9">
        <w:rPr>
          <w:rFonts w:ascii="仿宋" w:eastAsia="仿宋" w:hAnsi="仿宋" w:cs="仿宋" w:hint="eastAsia"/>
          <w:kern w:val="0"/>
          <w:sz w:val="32"/>
          <w:szCs w:val="32"/>
        </w:rPr>
        <w:t>(项)：</w:t>
      </w:r>
      <w:r w:rsidR="00A47C9D">
        <w:rPr>
          <w:rFonts w:ascii="仿宋" w:eastAsia="仿宋" w:hAnsi="仿宋" w:cs="仿宋" w:hint="eastAsia"/>
          <w:kern w:val="0"/>
          <w:sz w:val="32"/>
          <w:szCs w:val="32"/>
        </w:rPr>
        <w:t>反映除上述项目以外其他用于检察方面的支出。</w:t>
      </w:r>
    </w:p>
    <w:p w:rsidR="00EF3B82" w:rsidRDefault="00A47C9D" w:rsidP="00EF3B82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7. </w:t>
      </w:r>
      <w:r w:rsidR="00EF3B82" w:rsidRPr="004743E9">
        <w:rPr>
          <w:rFonts w:ascii="仿宋" w:eastAsia="仿宋" w:hAnsi="仿宋" w:cs="仿宋" w:hint="eastAsia"/>
          <w:kern w:val="0"/>
          <w:sz w:val="32"/>
          <w:szCs w:val="32"/>
        </w:rPr>
        <w:t>社会保障和就业支出（类）行政事业单位离退休（款）机关事业单位基本养老保险缴费支出（项）：指</w:t>
      </w:r>
      <w:r w:rsidR="00EF3B82" w:rsidRPr="004743E9">
        <w:rPr>
          <w:rFonts w:ascii="仿宋" w:eastAsia="仿宋" w:hAnsi="仿宋" w:cs="仿宋"/>
          <w:kern w:val="0"/>
          <w:sz w:val="32"/>
          <w:szCs w:val="32"/>
        </w:rPr>
        <w:t>单位当年缴纳的机关事业单位基本养老保险费支出。</w:t>
      </w:r>
    </w:p>
    <w:p w:rsidR="002F1A86" w:rsidRDefault="002F1A86" w:rsidP="00EF3B82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8.</w:t>
      </w:r>
      <w:r w:rsidRPr="009D7D83">
        <w:rPr>
          <w:rFonts w:ascii="仿宋" w:eastAsia="仿宋" w:hAnsi="仿宋" w:cs="仿宋" w:hint="eastAsia"/>
          <w:kern w:val="0"/>
          <w:sz w:val="32"/>
          <w:szCs w:val="32"/>
        </w:rPr>
        <w:t xml:space="preserve"> 社会保障和就业支出（类）行政事业单位离退休（款）归口管理的行政单位离退休（项）</w:t>
      </w:r>
      <w:r w:rsidR="009D7D83">
        <w:rPr>
          <w:rFonts w:ascii="仿宋" w:eastAsia="仿宋" w:hAnsi="仿宋" w:cs="仿宋" w:hint="eastAsia"/>
          <w:kern w:val="0"/>
          <w:sz w:val="32"/>
          <w:szCs w:val="32"/>
        </w:rPr>
        <w:t>：反映实行归口管理的行政单位开支的离退休经费。</w:t>
      </w:r>
    </w:p>
    <w:p w:rsidR="002F1A86" w:rsidRDefault="00282723" w:rsidP="002F1A86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9. </w:t>
      </w:r>
      <w:r w:rsidR="002F1A86" w:rsidRPr="009D7D83">
        <w:rPr>
          <w:rFonts w:ascii="仿宋" w:eastAsia="仿宋" w:hAnsi="仿宋" w:cs="仿宋" w:hint="eastAsia"/>
          <w:kern w:val="0"/>
          <w:sz w:val="32"/>
          <w:szCs w:val="32"/>
        </w:rPr>
        <w:t>社会保障和就业支出（类）行政事业单位离退休（款）未归口管理的行政单位离退休（项）</w:t>
      </w:r>
      <w:r w:rsidR="002F1A86" w:rsidRPr="004743E9">
        <w:rPr>
          <w:rFonts w:ascii="仿宋" w:eastAsia="仿宋" w:hAnsi="仿宋" w:cs="仿宋" w:hint="eastAsia"/>
          <w:kern w:val="0"/>
          <w:sz w:val="32"/>
          <w:szCs w:val="32"/>
        </w:rPr>
        <w:t>：</w:t>
      </w:r>
      <w:r w:rsidR="009D7D83">
        <w:rPr>
          <w:rFonts w:ascii="仿宋" w:eastAsia="仿宋" w:hAnsi="仿宋" w:cs="仿宋" w:hint="eastAsia"/>
          <w:kern w:val="0"/>
          <w:sz w:val="32"/>
          <w:szCs w:val="32"/>
        </w:rPr>
        <w:t>反映未实行归口管理</w:t>
      </w:r>
      <w:r w:rsidR="009D7D83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的行政单位开支的离退休支出。</w:t>
      </w:r>
    </w:p>
    <w:p w:rsidR="008A58B1" w:rsidRDefault="002F1A86" w:rsidP="00EF3B82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 w:rsidR="00282723">
        <w:rPr>
          <w:rFonts w:ascii="仿宋" w:eastAsia="仿宋" w:hAnsi="仿宋" w:cs="仿宋" w:hint="eastAsia"/>
          <w:kern w:val="0"/>
          <w:sz w:val="32"/>
          <w:szCs w:val="32"/>
        </w:rPr>
        <w:t>0</w:t>
      </w:r>
      <w:r w:rsidR="00C00644" w:rsidRPr="004743E9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9D7D83" w:rsidRPr="009D7D83">
        <w:rPr>
          <w:rFonts w:ascii="仿宋" w:eastAsia="仿宋" w:hAnsi="仿宋" w:cs="仿宋" w:hint="eastAsia"/>
          <w:kern w:val="0"/>
          <w:sz w:val="32"/>
          <w:szCs w:val="32"/>
        </w:rPr>
        <w:t>其他社会保障和就业支出（类）其他社会保障和就业支出（项）</w:t>
      </w:r>
      <w:r w:rsidR="00EF3B82" w:rsidRPr="004743E9">
        <w:rPr>
          <w:rFonts w:ascii="仿宋" w:eastAsia="仿宋" w:hAnsi="仿宋" w:cs="仿宋" w:hint="eastAsia"/>
          <w:kern w:val="0"/>
          <w:sz w:val="32"/>
          <w:szCs w:val="32"/>
        </w:rPr>
        <w:t>：指为</w:t>
      </w:r>
      <w:r w:rsidR="009D7D83">
        <w:rPr>
          <w:rFonts w:ascii="仿宋" w:eastAsia="仿宋" w:hAnsi="仿宋" w:cs="仿宋" w:hint="eastAsia"/>
          <w:kern w:val="0"/>
          <w:sz w:val="32"/>
          <w:szCs w:val="32"/>
        </w:rPr>
        <w:t>我</w:t>
      </w:r>
      <w:r w:rsidR="00EF3B82" w:rsidRPr="004743E9">
        <w:rPr>
          <w:rFonts w:ascii="仿宋" w:eastAsia="仿宋" w:hAnsi="仿宋" w:cs="仿宋" w:hint="eastAsia"/>
          <w:kern w:val="0"/>
          <w:sz w:val="32"/>
          <w:szCs w:val="32"/>
        </w:rPr>
        <w:t>院</w:t>
      </w:r>
      <w:r w:rsidR="009D7D83">
        <w:rPr>
          <w:rFonts w:ascii="仿宋" w:eastAsia="仿宋" w:hAnsi="仿宋" w:cs="仿宋" w:hint="eastAsia"/>
          <w:kern w:val="0"/>
          <w:sz w:val="32"/>
          <w:szCs w:val="32"/>
        </w:rPr>
        <w:t>事业编制的干警</w:t>
      </w:r>
      <w:r w:rsidR="00EF3B82" w:rsidRPr="004743E9">
        <w:rPr>
          <w:rFonts w:ascii="仿宋" w:eastAsia="仿宋" w:hAnsi="仿宋" w:cs="仿宋" w:hint="eastAsia"/>
          <w:kern w:val="0"/>
          <w:sz w:val="32"/>
          <w:szCs w:val="32"/>
        </w:rPr>
        <w:t>缴纳的</w:t>
      </w:r>
      <w:r w:rsidR="009D7D83">
        <w:rPr>
          <w:rFonts w:ascii="仿宋" w:eastAsia="仿宋" w:hAnsi="仿宋" w:cs="仿宋" w:hint="eastAsia"/>
          <w:kern w:val="0"/>
          <w:sz w:val="32"/>
          <w:szCs w:val="32"/>
        </w:rPr>
        <w:t>失业保险支出</w:t>
      </w:r>
      <w:r w:rsidR="00EF3B82" w:rsidRPr="004743E9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2F1A86" w:rsidRPr="004743E9" w:rsidRDefault="002F1A86" w:rsidP="00EF3B82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 w:rsidR="00282723"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Pr="009D7D83">
        <w:rPr>
          <w:rFonts w:ascii="仿宋" w:eastAsia="仿宋" w:hAnsi="仿宋" w:cs="仿宋" w:hint="eastAsia"/>
          <w:kern w:val="0"/>
          <w:sz w:val="32"/>
          <w:szCs w:val="32"/>
        </w:rPr>
        <w:t>卫生健康支出（类）行政事业单位医疗（款）行政单位医疗（项）</w:t>
      </w:r>
      <w:r w:rsidR="009D7D83" w:rsidRPr="009D7D83">
        <w:rPr>
          <w:rFonts w:cs="仿宋" w:hint="eastAsia"/>
          <w:b/>
          <w:kern w:val="0"/>
        </w:rPr>
        <w:t>：</w:t>
      </w:r>
      <w:r w:rsidR="009D7D83" w:rsidRPr="004743E9">
        <w:rPr>
          <w:rFonts w:ascii="仿宋" w:eastAsia="仿宋" w:hAnsi="仿宋" w:cs="仿宋" w:hint="eastAsia"/>
          <w:kern w:val="0"/>
          <w:sz w:val="32"/>
          <w:szCs w:val="32"/>
        </w:rPr>
        <w:t>指为全院干警缴纳的基本医疗保险费支出</w:t>
      </w:r>
      <w:r w:rsidR="009D7D83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0D1D50" w:rsidRPr="004743E9" w:rsidRDefault="002F1A86" w:rsidP="00EF3B82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 w:rsidR="00282723">
        <w:rPr>
          <w:rFonts w:ascii="仿宋" w:eastAsia="仿宋" w:hAnsi="仿宋" w:cs="仿宋" w:hint="eastAsia"/>
          <w:kern w:val="0"/>
          <w:sz w:val="32"/>
          <w:szCs w:val="32"/>
        </w:rPr>
        <w:t>2</w:t>
      </w:r>
      <w:r w:rsidR="00EF3B82" w:rsidRPr="004743E9"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="00FF1C31" w:rsidRPr="00FF1C31">
        <w:rPr>
          <w:rFonts w:ascii="仿宋" w:eastAsia="仿宋" w:hAnsi="仿宋" w:cs="仿宋" w:hint="eastAsia"/>
          <w:kern w:val="0"/>
          <w:sz w:val="32"/>
          <w:szCs w:val="32"/>
        </w:rPr>
        <w:t xml:space="preserve"> 卫生健康支出</w:t>
      </w:r>
      <w:r w:rsidR="00EF3B82" w:rsidRPr="004743E9">
        <w:rPr>
          <w:rFonts w:ascii="仿宋" w:eastAsia="仿宋" w:hAnsi="仿宋" w:cs="仿宋" w:hint="eastAsia"/>
          <w:kern w:val="0"/>
          <w:sz w:val="32"/>
          <w:szCs w:val="32"/>
        </w:rPr>
        <w:t>（类）行政事业单位医疗（款）公务员医疗补助（项）：</w:t>
      </w:r>
      <w:r w:rsidR="00EF3B82" w:rsidRPr="004743E9">
        <w:rPr>
          <w:rFonts w:ascii="仿宋" w:eastAsia="仿宋" w:hAnsi="仿宋" w:cs="仿宋"/>
          <w:kern w:val="0"/>
          <w:sz w:val="32"/>
          <w:szCs w:val="32"/>
        </w:rPr>
        <w:t>指</w:t>
      </w:r>
      <w:r w:rsidR="00EF3B82" w:rsidRPr="004743E9">
        <w:rPr>
          <w:rFonts w:ascii="仿宋" w:eastAsia="仿宋" w:hAnsi="仿宋" w:cs="仿宋" w:hint="eastAsia"/>
          <w:kern w:val="0"/>
          <w:sz w:val="32"/>
          <w:szCs w:val="32"/>
        </w:rPr>
        <w:t>为全院干警缴纳的</w:t>
      </w:r>
      <w:r w:rsidR="00EF3B82" w:rsidRPr="004743E9">
        <w:rPr>
          <w:rFonts w:ascii="仿宋" w:eastAsia="仿宋" w:hAnsi="仿宋" w:cs="仿宋"/>
          <w:kern w:val="0"/>
          <w:sz w:val="32"/>
          <w:szCs w:val="32"/>
        </w:rPr>
        <w:t>医疗补助费</w:t>
      </w:r>
    </w:p>
    <w:p w:rsidR="000D1D50" w:rsidRPr="004743E9" w:rsidRDefault="00A47C9D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 w:rsidR="00282723">
        <w:rPr>
          <w:rFonts w:ascii="仿宋" w:eastAsia="仿宋" w:hAnsi="仿宋" w:hint="eastAsia"/>
          <w:color w:val="000000"/>
          <w:sz w:val="32"/>
          <w:szCs w:val="32"/>
        </w:rPr>
        <w:t>3</w:t>
      </w:r>
      <w:r w:rsidR="00A268C4" w:rsidRPr="004743E9">
        <w:rPr>
          <w:rFonts w:ascii="仿宋" w:eastAsia="仿宋" w:hAnsi="仿宋"/>
          <w:color w:val="000000"/>
          <w:sz w:val="32"/>
          <w:szCs w:val="32"/>
        </w:rPr>
        <w:t>.</w:t>
      </w:r>
      <w:r w:rsidR="00A268C4" w:rsidRPr="004743E9">
        <w:rPr>
          <w:rFonts w:ascii="仿宋" w:eastAsia="仿宋" w:hAnsi="仿宋" w:hint="eastAsia"/>
          <w:color w:val="000000"/>
          <w:sz w:val="32"/>
          <w:szCs w:val="32"/>
        </w:rPr>
        <w:t>基本支出：指为保障机构正常运转、完成日常工作任务而发生的人员支出和公用支出。</w:t>
      </w:r>
    </w:p>
    <w:p w:rsidR="003620C1" w:rsidRPr="004743E9" w:rsidRDefault="002F1A86" w:rsidP="003620C1">
      <w:pPr>
        <w:pStyle w:val="Default"/>
        <w:spacing w:line="560" w:lineRule="exact"/>
        <w:ind w:firstLineChars="200" w:firstLine="640"/>
        <w:rPr>
          <w:rFonts w:hAnsi="仿宋"/>
          <w:sz w:val="32"/>
          <w:szCs w:val="32"/>
        </w:rPr>
      </w:pPr>
      <w:r>
        <w:rPr>
          <w:rFonts w:hAnsi="仿宋" w:hint="eastAsia"/>
          <w:sz w:val="32"/>
          <w:szCs w:val="32"/>
        </w:rPr>
        <w:t>1</w:t>
      </w:r>
      <w:r w:rsidR="00282723">
        <w:rPr>
          <w:rFonts w:hAnsi="仿宋" w:hint="eastAsia"/>
          <w:sz w:val="32"/>
          <w:szCs w:val="32"/>
        </w:rPr>
        <w:t>4</w:t>
      </w:r>
      <w:r w:rsidR="00A268C4" w:rsidRPr="004743E9">
        <w:rPr>
          <w:rFonts w:hAnsi="仿宋"/>
          <w:sz w:val="32"/>
          <w:szCs w:val="32"/>
        </w:rPr>
        <w:t>.</w:t>
      </w:r>
      <w:r w:rsidR="00A268C4" w:rsidRPr="004743E9">
        <w:rPr>
          <w:rFonts w:hAnsi="仿宋" w:hint="eastAsia"/>
          <w:sz w:val="32"/>
          <w:szCs w:val="32"/>
        </w:rPr>
        <w:t>“三公”经费：指部门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</w:t>
      </w:r>
      <w:r w:rsidR="0027381C" w:rsidRPr="004743E9">
        <w:rPr>
          <w:rFonts w:hAnsi="仿宋" w:hint="eastAsia"/>
          <w:sz w:val="32"/>
          <w:szCs w:val="32"/>
        </w:rPr>
        <w:t>执法执勤</w:t>
      </w:r>
      <w:r w:rsidR="00A268C4" w:rsidRPr="004743E9">
        <w:rPr>
          <w:rFonts w:hAnsi="仿宋" w:hint="eastAsia"/>
          <w:sz w:val="32"/>
          <w:szCs w:val="32"/>
        </w:rPr>
        <w:t>用车车辆燃料费、维修费、过路过桥费、保险费等支出；公务接待费反映单位按规定开支的各类公务接待支出。</w:t>
      </w:r>
    </w:p>
    <w:p w:rsidR="003620C1" w:rsidRPr="004743E9" w:rsidRDefault="002F1A86" w:rsidP="003620C1">
      <w:pPr>
        <w:pStyle w:val="Default"/>
        <w:spacing w:line="560" w:lineRule="exact"/>
        <w:ind w:firstLineChars="200" w:firstLine="640"/>
        <w:rPr>
          <w:rFonts w:hAnsi="仿宋"/>
        </w:rPr>
      </w:pPr>
      <w:r>
        <w:rPr>
          <w:rFonts w:hAnsi="仿宋" w:hint="eastAsia"/>
          <w:sz w:val="32"/>
          <w:szCs w:val="32"/>
        </w:rPr>
        <w:t>1</w:t>
      </w:r>
      <w:r w:rsidR="00282723">
        <w:rPr>
          <w:rFonts w:hAnsi="仿宋" w:hint="eastAsia"/>
          <w:sz w:val="32"/>
          <w:szCs w:val="32"/>
        </w:rPr>
        <w:t>5</w:t>
      </w:r>
      <w:r w:rsidR="003620C1" w:rsidRPr="004743E9">
        <w:rPr>
          <w:rFonts w:hAnsi="仿宋" w:hint="eastAsia"/>
          <w:sz w:val="32"/>
          <w:szCs w:val="32"/>
        </w:rPr>
        <w:t>.机关运行经费：保障行政单位运行用于购买货物和服务的各项资金，包括办公及印刷费、邮电费、差旅费、福利费、维修（护）费、办公用房水电费、办公用房物业管理费、公务用车运行维护费以及其他费用。</w:t>
      </w:r>
    </w:p>
    <w:p w:rsidR="003620C1" w:rsidRPr="004743E9" w:rsidRDefault="003620C1" w:rsidP="003620C1">
      <w:pPr>
        <w:pStyle w:val="Default"/>
        <w:spacing w:line="560" w:lineRule="exact"/>
        <w:ind w:firstLineChars="200" w:firstLine="480"/>
        <w:rPr>
          <w:rFonts w:hAnsi="仿宋"/>
        </w:rPr>
      </w:pPr>
      <w:r w:rsidRPr="004743E9">
        <w:rPr>
          <w:rFonts w:hAnsi="仿宋" w:hint="eastAsia"/>
        </w:rPr>
        <w:t xml:space="preserve"> </w:t>
      </w:r>
    </w:p>
    <w:p w:rsidR="000D1D50" w:rsidRPr="004743E9" w:rsidRDefault="000D1D50">
      <w:pPr>
        <w:pStyle w:val="Default"/>
        <w:spacing w:line="560" w:lineRule="exact"/>
        <w:ind w:firstLineChars="200" w:firstLine="640"/>
        <w:rPr>
          <w:rFonts w:hAnsi="仿宋"/>
          <w:sz w:val="32"/>
          <w:szCs w:val="32"/>
        </w:rPr>
      </w:pPr>
    </w:p>
    <w:p w:rsidR="000D1D50" w:rsidRPr="00CE49DA" w:rsidRDefault="000D1D50">
      <w:pPr>
        <w:pStyle w:val="Default"/>
        <w:spacing w:line="560" w:lineRule="exact"/>
        <w:ind w:firstLineChars="200" w:firstLine="640"/>
        <w:rPr>
          <w:rFonts w:ascii="仿宋_GB2312" w:eastAsia="仿宋_GB2312" w:cs="黑体"/>
          <w:sz w:val="32"/>
          <w:szCs w:val="32"/>
        </w:rPr>
      </w:pPr>
    </w:p>
    <w:p w:rsidR="00CE49DA" w:rsidRPr="004D2AA3" w:rsidRDefault="00CE49DA" w:rsidP="004D2AA3">
      <w:pPr>
        <w:spacing w:line="600" w:lineRule="exact"/>
        <w:jc w:val="center"/>
        <w:outlineLvl w:val="0"/>
        <w:rPr>
          <w:rStyle w:val="1Char"/>
          <w:rFonts w:ascii="黑体" w:eastAsia="黑体" w:hAnsi="黑体"/>
          <w:b w:val="0"/>
        </w:rPr>
      </w:pPr>
      <w:bookmarkStart w:id="55" w:name="_Toc15377226"/>
      <w:r>
        <w:rPr>
          <w:rFonts w:ascii="宋体"/>
          <w:b/>
          <w:color w:val="000000"/>
          <w:sz w:val="44"/>
          <w:szCs w:val="44"/>
        </w:rPr>
        <w:br w:type="page"/>
      </w:r>
      <w:bookmarkStart w:id="56" w:name="_Toc20731276"/>
      <w:r w:rsidRPr="007127B7">
        <w:rPr>
          <w:rFonts w:ascii="黑体" w:eastAsia="黑体" w:hAnsi="黑体" w:hint="eastAsia"/>
          <w:color w:val="000000"/>
          <w:sz w:val="44"/>
          <w:szCs w:val="44"/>
        </w:rPr>
        <w:lastRenderedPageBreak/>
        <w:t>第</w:t>
      </w:r>
      <w:r w:rsidRPr="004B199D">
        <w:rPr>
          <w:rStyle w:val="1Char"/>
          <w:rFonts w:ascii="黑体" w:eastAsia="黑体" w:hAnsi="黑体" w:hint="eastAsia"/>
          <w:b w:val="0"/>
        </w:rPr>
        <w:t>四部分 附件</w:t>
      </w:r>
      <w:bookmarkEnd w:id="56"/>
    </w:p>
    <w:p w:rsidR="004D2AA3" w:rsidRDefault="004D2AA3" w:rsidP="00CE49DA">
      <w:pPr>
        <w:spacing w:line="600" w:lineRule="exact"/>
        <w:jc w:val="center"/>
        <w:outlineLvl w:val="0"/>
        <w:rPr>
          <w:rFonts w:ascii="黑体" w:eastAsia="黑体" w:hAnsi="黑体" w:cs="方正小标宋简体"/>
          <w:sz w:val="36"/>
          <w:szCs w:val="36"/>
        </w:rPr>
      </w:pPr>
      <w:bookmarkStart w:id="57" w:name="_Toc15396616"/>
    </w:p>
    <w:p w:rsidR="004B2529" w:rsidRPr="004B2529" w:rsidRDefault="00D14356" w:rsidP="00D14356">
      <w:pPr>
        <w:jc w:val="center"/>
        <w:rPr>
          <w:rFonts w:ascii="FZXBSJW--GB1-0" w:eastAsia="FZXBSJW--GB1-0" w:hAnsi="Calibri" w:cs="FZXBSJW--GB1-0"/>
          <w:kern w:val="0"/>
          <w:sz w:val="36"/>
          <w:szCs w:val="36"/>
        </w:rPr>
      </w:pPr>
      <w:r w:rsidRPr="004B2529">
        <w:rPr>
          <w:rFonts w:ascii="FZXBSJW--GB1-0" w:eastAsia="FZXBSJW--GB1-0" w:hAnsi="Calibri" w:cs="FZXBSJW--GB1-0" w:hint="eastAsia"/>
          <w:kern w:val="0"/>
          <w:sz w:val="36"/>
          <w:szCs w:val="36"/>
        </w:rPr>
        <w:t>雅安市雨城区人民检察院</w:t>
      </w:r>
    </w:p>
    <w:p w:rsidR="004B2529" w:rsidRPr="004B2529" w:rsidRDefault="004B2529" w:rsidP="00D14356">
      <w:pPr>
        <w:jc w:val="center"/>
        <w:rPr>
          <w:rFonts w:asciiTheme="majorEastAsia" w:eastAsiaTheme="majorEastAsia" w:hAnsiTheme="majorEastAsia" w:cs="仿宋_GB2312"/>
          <w:sz w:val="36"/>
          <w:szCs w:val="36"/>
        </w:rPr>
      </w:pPr>
      <w:r>
        <w:rPr>
          <w:rFonts w:ascii="FZXBSJW--GB1-0" w:eastAsia="FZXBSJW--GB1-0" w:hAnsi="Calibri" w:cs="FZXBSJW--GB1-0"/>
          <w:kern w:val="0"/>
          <w:sz w:val="36"/>
          <w:szCs w:val="36"/>
        </w:rPr>
        <w:t>201</w:t>
      </w:r>
      <w:r>
        <w:rPr>
          <w:rFonts w:ascii="FZXBSJW--GB1-0" w:eastAsia="FZXBSJW--GB1-0" w:hAnsi="Calibri" w:cs="FZXBSJW--GB1-0" w:hint="eastAsia"/>
          <w:kern w:val="0"/>
          <w:sz w:val="36"/>
          <w:szCs w:val="36"/>
        </w:rPr>
        <w:t>9年整体支出绩效评价报告</w:t>
      </w:r>
    </w:p>
    <w:p w:rsidR="0049434F" w:rsidRPr="001A3934" w:rsidRDefault="0049434F" w:rsidP="0049434F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 w:rsidRPr="001A3934">
        <w:rPr>
          <w:rFonts w:ascii="黑体" w:eastAsia="黑体" w:hAnsi="黑体" w:hint="eastAsia"/>
          <w:sz w:val="32"/>
          <w:szCs w:val="32"/>
        </w:rPr>
        <w:t>一、部门概况</w:t>
      </w:r>
    </w:p>
    <w:p w:rsidR="0049434F" w:rsidRDefault="0049434F" w:rsidP="0049434F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9E5D5C">
        <w:rPr>
          <w:rFonts w:ascii="华文楷体" w:eastAsia="华文楷体" w:hAnsi="华文楷体" w:hint="eastAsia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B11C40">
        <w:rPr>
          <w:rFonts w:ascii="仿宋_GB2312" w:eastAsia="仿宋_GB2312" w:hAnsi="华文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（一）</w:t>
      </w:r>
      <w:r w:rsidRPr="00B11C40">
        <w:rPr>
          <w:rFonts w:ascii="仿宋_GB2312" w:eastAsia="仿宋_GB2312" w:hAnsi="仿宋" w:hint="eastAsia"/>
          <w:sz w:val="32"/>
          <w:szCs w:val="32"/>
        </w:rPr>
        <w:t>组织机构情况</w:t>
      </w:r>
    </w:p>
    <w:p w:rsidR="0049434F" w:rsidRPr="00B32EB9" w:rsidRDefault="0049434F" w:rsidP="0049434F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CA5B64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我院内设机构</w:t>
      </w:r>
      <w:r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5</w:t>
      </w:r>
      <w:r w:rsidRPr="00CA5B64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个</w:t>
      </w:r>
      <w:r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,</w:t>
      </w:r>
      <w:r w:rsidRPr="00CA5B64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无下属二级单位</w:t>
      </w:r>
      <w:r w:rsidRPr="00B32EB9">
        <w:rPr>
          <w:rFonts w:ascii="仿宋" w:eastAsia="仿宋" w:hAnsi="仿宋" w:hint="eastAsia"/>
          <w:sz w:val="32"/>
          <w:szCs w:val="32"/>
        </w:rPr>
        <w:t>。</w:t>
      </w:r>
    </w:p>
    <w:p w:rsidR="0049434F" w:rsidRPr="00DF608B" w:rsidRDefault="0049434F" w:rsidP="0049434F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</w:t>
      </w:r>
      <w:r w:rsidRPr="00DF608B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DF608B">
        <w:rPr>
          <w:rFonts w:ascii="仿宋" w:eastAsia="仿宋" w:hAnsi="仿宋" w:hint="eastAsia"/>
          <w:sz w:val="32"/>
          <w:szCs w:val="32"/>
        </w:rPr>
        <w:t>年，</w:t>
      </w:r>
      <w:r>
        <w:rPr>
          <w:rFonts w:ascii="仿宋" w:eastAsia="仿宋" w:hAnsi="仿宋" w:hint="eastAsia"/>
          <w:sz w:val="32"/>
          <w:szCs w:val="32"/>
        </w:rPr>
        <w:t>《雨城区人民检察院机构改革方案》经省检察院审定同意，</w:t>
      </w:r>
      <w:r w:rsidRPr="00DF608B">
        <w:rPr>
          <w:rFonts w:ascii="仿宋" w:eastAsia="仿宋" w:hAnsi="仿宋" w:hint="eastAsia"/>
          <w:sz w:val="32"/>
          <w:szCs w:val="32"/>
        </w:rPr>
        <w:t>雅安市雨城区人民检察院</w:t>
      </w:r>
      <w:r>
        <w:rPr>
          <w:rFonts w:ascii="仿宋" w:eastAsia="仿宋" w:hAnsi="仿宋" w:hint="eastAsia"/>
          <w:sz w:val="32"/>
          <w:szCs w:val="32"/>
        </w:rPr>
        <w:t>内设机构整合为5个，</w:t>
      </w:r>
      <w:r w:rsidRPr="00EC7BC4">
        <w:rPr>
          <w:rFonts w:ascii="仿宋" w:eastAsia="仿宋" w:hAnsi="仿宋" w:hint="eastAsia"/>
          <w:sz w:val="32"/>
          <w:szCs w:val="32"/>
        </w:rPr>
        <w:t>办公室、第一、二、三检察部、政治部五个部门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9434F" w:rsidRPr="009E5D5C" w:rsidRDefault="0049434F" w:rsidP="0049434F">
      <w:pPr>
        <w:spacing w:line="560" w:lineRule="exact"/>
        <w:rPr>
          <w:rFonts w:ascii="楷体" w:eastAsia="楷体" w:hAnsi="楷体"/>
          <w:sz w:val="32"/>
          <w:szCs w:val="32"/>
        </w:rPr>
      </w:pPr>
      <w:r w:rsidRPr="00B11C40">
        <w:rPr>
          <w:rFonts w:ascii="仿宋_GB2312" w:eastAsia="仿宋_GB2312" w:hAnsi="仿宋" w:hint="eastAsia"/>
          <w:sz w:val="32"/>
          <w:szCs w:val="32"/>
        </w:rPr>
        <w:t xml:space="preserve">     </w:t>
      </w:r>
      <w:r>
        <w:rPr>
          <w:rFonts w:ascii="仿宋_GB2312" w:eastAsia="仿宋_GB2312" w:hAnsi="仿宋" w:hint="eastAsia"/>
          <w:sz w:val="32"/>
          <w:szCs w:val="32"/>
        </w:rPr>
        <w:t>（二）</w:t>
      </w:r>
      <w:r w:rsidRPr="009E5D5C">
        <w:rPr>
          <w:rFonts w:ascii="楷体" w:eastAsia="楷体" w:hAnsi="楷体" w:hint="eastAsia"/>
          <w:sz w:val="32"/>
          <w:szCs w:val="32"/>
        </w:rPr>
        <w:t>主要工作职能</w:t>
      </w:r>
    </w:p>
    <w:p w:rsidR="0049434F" w:rsidRDefault="0049434F" w:rsidP="0049434F">
      <w:pPr>
        <w:spacing w:line="560" w:lineRule="exact"/>
        <w:rPr>
          <w:rFonts w:ascii="仿宋" w:eastAsia="仿宋" w:hAnsi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     </w:t>
      </w:r>
      <w:r w:rsidRPr="00470156">
        <w:rPr>
          <w:rFonts w:ascii="仿宋" w:eastAsia="仿宋" w:hAnsi="仿宋"/>
          <w:kern w:val="0"/>
          <w:sz w:val="32"/>
          <w:szCs w:val="32"/>
        </w:rPr>
        <w:t>检察院的主要职责：</w:t>
      </w:r>
      <w:r w:rsidRPr="00CA5B64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对雨城区人民代表大会及其常务委员会负责并报告工作，接受区人民代表大会及其常务委员会的监督，接受雅安市人民检察院的领导并对其负责；依法向雨城区人民代表大会及其常务委员会提出议案；对全区刑事犯罪案件依法审查批捕，审查起诉，提起公诉；依法对刑事诉讼活动、民事审判活动和行政诉讼事项法律监督；受理单位和个人的报案、控告、申诉、举报以及犯罪嫌疑人的自首；完成区委、区政府交办的其他工作。</w:t>
      </w:r>
    </w:p>
    <w:p w:rsidR="0049434F" w:rsidRPr="00B11C40" w:rsidRDefault="0049434F" w:rsidP="0049434F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    </w:t>
      </w:r>
      <w:r w:rsidRPr="009E5D5C">
        <w:rPr>
          <w:rFonts w:ascii="楷体" w:eastAsia="楷体" w:hAnsi="楷体" w:hint="eastAsia"/>
          <w:sz w:val="32"/>
          <w:szCs w:val="32"/>
        </w:rPr>
        <w:t>（</w:t>
      </w:r>
      <w:r>
        <w:rPr>
          <w:rFonts w:ascii="楷体" w:eastAsia="楷体" w:hAnsi="楷体" w:hint="eastAsia"/>
          <w:sz w:val="32"/>
          <w:szCs w:val="32"/>
        </w:rPr>
        <w:t>三</w:t>
      </w:r>
      <w:r w:rsidRPr="009E5D5C">
        <w:rPr>
          <w:rFonts w:ascii="楷体" w:eastAsia="楷体" w:hAnsi="楷体" w:hint="eastAsia"/>
          <w:sz w:val="32"/>
          <w:szCs w:val="32"/>
        </w:rPr>
        <w:t>）</w:t>
      </w:r>
      <w:r w:rsidRPr="00B11C40">
        <w:rPr>
          <w:rFonts w:ascii="仿宋_GB2312" w:eastAsia="仿宋_GB2312" w:hAnsi="仿宋" w:hint="eastAsia"/>
          <w:sz w:val="32"/>
          <w:szCs w:val="32"/>
        </w:rPr>
        <w:t>人员情况</w:t>
      </w:r>
    </w:p>
    <w:p w:rsidR="0049434F" w:rsidRPr="00BE7DC0" w:rsidRDefault="0049434F" w:rsidP="0049434F">
      <w:pPr>
        <w:autoSpaceDE w:val="0"/>
        <w:autoSpaceDN w:val="0"/>
        <w:adjustRightInd w:val="0"/>
        <w:jc w:val="left"/>
        <w:rPr>
          <w:rFonts w:ascii="仿宋" w:eastAsia="仿宋" w:hAnsi="仿宋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 xml:space="preserve">    </w:t>
      </w:r>
      <w:r w:rsidRPr="00BE7DC0">
        <w:rPr>
          <w:rFonts w:ascii="仿宋" w:eastAsia="仿宋" w:hAnsi="仿宋" w:hint="eastAsia"/>
          <w:sz w:val="32"/>
          <w:szCs w:val="32"/>
        </w:rPr>
        <w:t xml:space="preserve"> </w:t>
      </w:r>
      <w:r w:rsidRPr="00BE7DC0">
        <w:rPr>
          <w:rFonts w:ascii="仿宋" w:eastAsia="仿宋" w:hAnsi="仿宋"/>
          <w:sz w:val="32"/>
          <w:szCs w:val="32"/>
        </w:rPr>
        <w:t>201</w:t>
      </w:r>
      <w:r w:rsidRPr="00BE7DC0">
        <w:rPr>
          <w:rFonts w:ascii="仿宋" w:eastAsia="仿宋" w:hAnsi="仿宋" w:hint="eastAsia"/>
          <w:sz w:val="32"/>
          <w:szCs w:val="32"/>
        </w:rPr>
        <w:t>9年末，部门编制人数48人，其中政法编制40人，工勤编制2人，事业编制4</w:t>
      </w:r>
      <w:r w:rsidRPr="00BE7DC0">
        <w:rPr>
          <w:rFonts w:ascii="仿宋" w:eastAsia="仿宋" w:hAnsi="仿宋"/>
          <w:sz w:val="32"/>
          <w:szCs w:val="32"/>
        </w:rPr>
        <w:t xml:space="preserve"> </w:t>
      </w:r>
      <w:r w:rsidRPr="00BE7DC0">
        <w:rPr>
          <w:rFonts w:ascii="仿宋" w:eastAsia="仿宋" w:hAnsi="仿宋" w:hint="eastAsia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；年末在职</w:t>
      </w:r>
      <w:r w:rsidRPr="00BE7DC0">
        <w:rPr>
          <w:rFonts w:ascii="仿宋" w:eastAsia="仿宋" w:hAnsi="仿宋" w:hint="eastAsia"/>
          <w:sz w:val="32"/>
          <w:szCs w:val="32"/>
        </w:rPr>
        <w:t>49人，其中政法人员45人，工勤2人，事业人员2人。</w:t>
      </w:r>
    </w:p>
    <w:p w:rsidR="0049434F" w:rsidRPr="00BE7DC0" w:rsidRDefault="0049434F" w:rsidP="0049434F">
      <w:pPr>
        <w:adjustRightInd w:val="0"/>
        <w:snapToGrid w:val="0"/>
        <w:spacing w:line="560" w:lineRule="exact"/>
        <w:ind w:firstLineChars="196" w:firstLine="627"/>
        <w:rPr>
          <w:rFonts w:ascii="仿宋" w:eastAsia="仿宋" w:hAnsi="仿宋"/>
          <w:bCs/>
          <w:color w:val="000000"/>
          <w:kern w:val="0"/>
          <w:sz w:val="32"/>
          <w:szCs w:val="32"/>
        </w:rPr>
      </w:pPr>
    </w:p>
    <w:p w:rsidR="0049434F" w:rsidRPr="00795253" w:rsidRDefault="0049434F" w:rsidP="0049434F">
      <w:pPr>
        <w:spacing w:line="560" w:lineRule="exact"/>
        <w:rPr>
          <w:rFonts w:ascii="黑体" w:eastAsia="黑体" w:hAnsi="黑体"/>
          <w:sz w:val="32"/>
          <w:szCs w:val="32"/>
        </w:rPr>
      </w:pPr>
      <w:r w:rsidRPr="00B11C40">
        <w:rPr>
          <w:rFonts w:ascii="仿宋_GB2312" w:eastAsia="仿宋_GB2312" w:hAnsi="仿宋" w:hint="eastAsia"/>
          <w:sz w:val="32"/>
          <w:szCs w:val="32"/>
        </w:rPr>
        <w:lastRenderedPageBreak/>
        <w:t xml:space="preserve">       </w:t>
      </w:r>
      <w:r>
        <w:rPr>
          <w:rFonts w:ascii="黑体" w:eastAsia="黑体" w:hAnsi="黑体" w:hint="eastAsia"/>
          <w:sz w:val="32"/>
          <w:szCs w:val="32"/>
        </w:rPr>
        <w:t>二、部门财政资金收支</w:t>
      </w:r>
      <w:r w:rsidRPr="00795253">
        <w:rPr>
          <w:rFonts w:ascii="黑体" w:eastAsia="黑体" w:hAnsi="黑体" w:hint="eastAsia"/>
          <w:sz w:val="32"/>
          <w:szCs w:val="32"/>
        </w:rPr>
        <w:t>情况</w:t>
      </w:r>
    </w:p>
    <w:p w:rsidR="0049434F" w:rsidRPr="00D9035F" w:rsidRDefault="0049434F" w:rsidP="0049434F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 w:rsidRPr="00D9035F">
        <w:rPr>
          <w:rFonts w:ascii="仿宋" w:eastAsia="仿宋" w:hAnsi="仿宋" w:hint="eastAsia"/>
          <w:sz w:val="32"/>
          <w:szCs w:val="32"/>
        </w:rPr>
        <w:t>（一）部门</w:t>
      </w:r>
      <w:r>
        <w:rPr>
          <w:rFonts w:ascii="仿宋" w:eastAsia="仿宋" w:hAnsi="仿宋" w:hint="eastAsia"/>
          <w:sz w:val="32"/>
          <w:szCs w:val="32"/>
        </w:rPr>
        <w:t>资金收入</w:t>
      </w:r>
      <w:r w:rsidRPr="00D9035F">
        <w:rPr>
          <w:rFonts w:ascii="仿宋" w:eastAsia="仿宋" w:hAnsi="仿宋" w:hint="eastAsia"/>
          <w:sz w:val="32"/>
          <w:szCs w:val="32"/>
        </w:rPr>
        <w:t>情况</w:t>
      </w:r>
    </w:p>
    <w:p w:rsidR="0049434F" w:rsidRDefault="0049434F" w:rsidP="0049434F">
      <w:pPr>
        <w:spacing w:line="560" w:lineRule="exact"/>
        <w:ind w:firstLine="63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201</w:t>
      </w:r>
      <w:r>
        <w:rPr>
          <w:rFonts w:ascii="仿宋" w:eastAsia="仿宋" w:hAnsi="仿宋" w:hint="eastAsia"/>
          <w:color w:val="000000"/>
          <w:sz w:val="32"/>
          <w:szCs w:val="32"/>
        </w:rPr>
        <w:t>9年本年收入合计</w:t>
      </w:r>
      <w:r w:rsidR="00316B5F">
        <w:rPr>
          <w:rFonts w:ascii="仿宋" w:eastAsia="仿宋" w:hAnsi="仿宋" w:hint="eastAsia"/>
          <w:color w:val="000000"/>
          <w:sz w:val="32"/>
          <w:szCs w:val="32"/>
        </w:rPr>
        <w:t>1072.7</w:t>
      </w:r>
      <w:r>
        <w:rPr>
          <w:rFonts w:ascii="仿宋" w:eastAsia="仿宋" w:hAnsi="仿宋" w:hint="eastAsia"/>
          <w:color w:val="000000"/>
          <w:sz w:val="32"/>
          <w:szCs w:val="32"/>
        </w:rPr>
        <w:t>万元，其中：一般公共预算财政拨款收入</w:t>
      </w:r>
      <w:r w:rsidR="00316B5F">
        <w:rPr>
          <w:rFonts w:ascii="仿宋" w:eastAsia="仿宋" w:hAnsi="仿宋" w:hint="eastAsia"/>
          <w:color w:val="000000"/>
          <w:sz w:val="32"/>
          <w:szCs w:val="32"/>
        </w:rPr>
        <w:t>1072.7</w:t>
      </w:r>
      <w:r>
        <w:rPr>
          <w:rFonts w:ascii="仿宋" w:eastAsia="仿宋" w:hAnsi="仿宋" w:hint="eastAsia"/>
          <w:color w:val="000000"/>
          <w:sz w:val="32"/>
          <w:szCs w:val="32"/>
        </w:rPr>
        <w:t>万元</w:t>
      </w:r>
    </w:p>
    <w:p w:rsidR="0049434F" w:rsidRDefault="0049434F" w:rsidP="0049434F">
      <w:pPr>
        <w:spacing w:line="560" w:lineRule="exact"/>
        <w:ind w:firstLine="630"/>
        <w:rPr>
          <w:rFonts w:ascii="楷体" w:eastAsia="楷体" w:hAnsi="楷体"/>
          <w:sz w:val="32"/>
          <w:szCs w:val="32"/>
        </w:rPr>
      </w:pPr>
      <w:r w:rsidRPr="004E5D61">
        <w:rPr>
          <w:rFonts w:ascii="楷体" w:eastAsia="楷体" w:hAnsi="楷体" w:hint="eastAsia"/>
          <w:sz w:val="32"/>
          <w:szCs w:val="32"/>
        </w:rPr>
        <w:t>（二）部门</w:t>
      </w:r>
      <w:r>
        <w:rPr>
          <w:rFonts w:ascii="楷体" w:eastAsia="楷体" w:hAnsi="楷体" w:hint="eastAsia"/>
          <w:sz w:val="32"/>
          <w:szCs w:val="32"/>
        </w:rPr>
        <w:t>资金</w:t>
      </w:r>
      <w:r w:rsidRPr="004E5D61">
        <w:rPr>
          <w:rFonts w:ascii="楷体" w:eastAsia="楷体" w:hAnsi="楷体" w:hint="eastAsia"/>
          <w:sz w:val="32"/>
          <w:szCs w:val="32"/>
        </w:rPr>
        <w:t>收支决算情况</w:t>
      </w:r>
    </w:p>
    <w:p w:rsidR="0049434F" w:rsidRDefault="0049434F" w:rsidP="0049434F">
      <w:pPr>
        <w:spacing w:line="600" w:lineRule="exact"/>
        <w:ind w:firstLine="640"/>
        <w:rPr>
          <w:rFonts w:ascii="华文仿宋" w:eastAsia="华文仿宋" w:hAnsi="华文仿宋"/>
          <w:sz w:val="32"/>
          <w:szCs w:val="32"/>
        </w:rPr>
      </w:pPr>
      <w:r w:rsidRPr="007815B4">
        <w:rPr>
          <w:rFonts w:ascii="仿宋" w:eastAsia="仿宋" w:hAnsi="仿宋"/>
          <w:color w:val="000000"/>
          <w:sz w:val="32"/>
          <w:szCs w:val="32"/>
        </w:rPr>
        <w:t>201</w:t>
      </w:r>
      <w:r>
        <w:rPr>
          <w:rFonts w:ascii="仿宋" w:eastAsia="仿宋" w:hAnsi="仿宋" w:hint="eastAsia"/>
          <w:color w:val="000000"/>
          <w:sz w:val="32"/>
          <w:szCs w:val="32"/>
        </w:rPr>
        <w:t>9</w:t>
      </w:r>
      <w:r w:rsidRPr="007815B4">
        <w:rPr>
          <w:rFonts w:ascii="仿宋" w:eastAsia="仿宋" w:hAnsi="仿宋" w:hint="eastAsia"/>
          <w:color w:val="000000"/>
          <w:sz w:val="32"/>
          <w:szCs w:val="32"/>
        </w:rPr>
        <w:t>年一般公共预算财</w:t>
      </w:r>
      <w:r w:rsidRPr="007815B4">
        <w:rPr>
          <w:rFonts w:ascii="仿宋" w:eastAsia="仿宋" w:hAnsi="仿宋" w:hint="eastAsia"/>
          <w:color w:val="000000" w:themeColor="text1"/>
          <w:sz w:val="32"/>
          <w:szCs w:val="32"/>
        </w:rPr>
        <w:t>政拨款支出</w:t>
      </w:r>
      <w:r w:rsidR="00316B5F">
        <w:rPr>
          <w:rFonts w:ascii="仿宋" w:eastAsia="仿宋" w:hAnsi="仿宋" w:hint="eastAsia"/>
          <w:color w:val="000000" w:themeColor="text1"/>
          <w:sz w:val="32"/>
          <w:szCs w:val="32"/>
        </w:rPr>
        <w:t>1229.5</w:t>
      </w:r>
      <w:r w:rsidRPr="007815B4">
        <w:rPr>
          <w:rFonts w:ascii="仿宋" w:eastAsia="仿宋" w:hAnsi="仿宋" w:hint="eastAsia"/>
          <w:color w:val="000000" w:themeColor="text1"/>
          <w:sz w:val="32"/>
          <w:szCs w:val="32"/>
        </w:rPr>
        <w:t>万元，主要用于以下方面</w:t>
      </w:r>
      <w:r w:rsidRPr="007815B4">
        <w:rPr>
          <w:rFonts w:ascii="仿宋" w:eastAsia="仿宋" w:hAnsi="仿宋"/>
          <w:color w:val="000000" w:themeColor="text1"/>
          <w:sz w:val="32"/>
          <w:szCs w:val="32"/>
        </w:rPr>
        <w:t>:</w:t>
      </w:r>
      <w:r w:rsidRPr="007815B4">
        <w:rPr>
          <w:rFonts w:ascii="仿宋" w:eastAsia="仿宋" w:hAnsi="仿宋" w:hint="eastAsia"/>
          <w:color w:val="000000" w:themeColor="text1"/>
          <w:sz w:val="32"/>
          <w:szCs w:val="32"/>
        </w:rPr>
        <w:t>公共安全（类）支出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1117.66</w:t>
      </w:r>
      <w:r w:rsidRPr="007815B4">
        <w:rPr>
          <w:rFonts w:ascii="仿宋" w:eastAsia="仿宋" w:hAnsi="仿宋" w:hint="eastAsia"/>
          <w:color w:val="000000" w:themeColor="text1"/>
          <w:sz w:val="32"/>
          <w:szCs w:val="32"/>
        </w:rPr>
        <w:t>万元，占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90.9</w:t>
      </w:r>
      <w:r w:rsidRPr="007815B4">
        <w:rPr>
          <w:rFonts w:ascii="仿宋" w:eastAsia="仿宋" w:hAnsi="仿宋"/>
          <w:color w:val="000000" w:themeColor="text1"/>
          <w:sz w:val="32"/>
          <w:szCs w:val="32"/>
        </w:rPr>
        <w:t>%</w:t>
      </w:r>
      <w:r w:rsidRPr="007815B4">
        <w:rPr>
          <w:rFonts w:ascii="仿宋" w:eastAsia="仿宋" w:hAnsi="仿宋" w:hint="eastAsia"/>
          <w:color w:val="000000" w:themeColor="text1"/>
          <w:sz w:val="32"/>
          <w:szCs w:val="32"/>
        </w:rPr>
        <w:t>；社会保障和就业（类）支出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77.39</w:t>
      </w:r>
      <w:r w:rsidRPr="007815B4">
        <w:rPr>
          <w:rFonts w:ascii="仿宋" w:eastAsia="仿宋" w:hAnsi="仿宋" w:hint="eastAsia"/>
          <w:color w:val="000000" w:themeColor="text1"/>
          <w:sz w:val="32"/>
          <w:szCs w:val="32"/>
        </w:rPr>
        <w:t>万元，占</w:t>
      </w:r>
      <w:r w:rsidR="00316B5F">
        <w:rPr>
          <w:rFonts w:ascii="仿宋" w:eastAsia="仿宋" w:hAnsi="仿宋" w:hint="eastAsia"/>
          <w:color w:val="000000" w:themeColor="text1"/>
          <w:sz w:val="32"/>
          <w:szCs w:val="32"/>
        </w:rPr>
        <w:t>6.3</w:t>
      </w:r>
      <w:r w:rsidRPr="007815B4">
        <w:rPr>
          <w:rFonts w:ascii="仿宋" w:eastAsia="仿宋" w:hAnsi="仿宋"/>
          <w:color w:val="000000" w:themeColor="text1"/>
          <w:sz w:val="32"/>
          <w:szCs w:val="32"/>
        </w:rPr>
        <w:t>%</w:t>
      </w:r>
      <w:r w:rsidRPr="007815B4">
        <w:rPr>
          <w:rFonts w:ascii="仿宋" w:eastAsia="仿宋" w:hAnsi="仿宋" w:hint="eastAsia"/>
          <w:color w:val="000000" w:themeColor="text1"/>
          <w:sz w:val="32"/>
          <w:szCs w:val="32"/>
        </w:rPr>
        <w:t>；医疗卫生支出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34.45</w:t>
      </w:r>
      <w:r w:rsidRPr="007815B4">
        <w:rPr>
          <w:rFonts w:ascii="仿宋" w:eastAsia="仿宋" w:hAnsi="仿宋" w:hint="eastAsia"/>
          <w:color w:val="000000" w:themeColor="text1"/>
          <w:sz w:val="32"/>
          <w:szCs w:val="32"/>
        </w:rPr>
        <w:t>万元，占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2.8</w:t>
      </w:r>
      <w:r w:rsidRPr="007815B4">
        <w:rPr>
          <w:rFonts w:ascii="仿宋" w:eastAsia="仿宋" w:hAnsi="仿宋"/>
          <w:color w:val="000000" w:themeColor="text1"/>
          <w:sz w:val="32"/>
          <w:szCs w:val="32"/>
        </w:rPr>
        <w:t>%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Pr="007815B4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 xml:space="preserve">                                  </w:t>
      </w:r>
    </w:p>
    <w:p w:rsidR="0049434F" w:rsidRDefault="0049434F" w:rsidP="0049434F">
      <w:pPr>
        <w:spacing w:line="560" w:lineRule="exact"/>
        <w:ind w:firstLine="630"/>
        <w:rPr>
          <w:rFonts w:ascii="黑体" w:eastAsia="黑体" w:hAnsi="黑体"/>
          <w:sz w:val="32"/>
          <w:szCs w:val="32"/>
        </w:rPr>
      </w:pPr>
      <w:r w:rsidRPr="002E1426"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cs="黑体" w:hint="eastAsia"/>
          <w:kern w:val="0"/>
          <w:sz w:val="32"/>
          <w:szCs w:val="32"/>
        </w:rPr>
        <w:t>部门整体预算绩效管理情况</w:t>
      </w:r>
    </w:p>
    <w:p w:rsidR="0049434F" w:rsidRDefault="0049434F" w:rsidP="0049434F">
      <w:pPr>
        <w:spacing w:line="560" w:lineRule="exact"/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(一)</w:t>
      </w:r>
      <w:r w:rsidRPr="002E1426">
        <w:rPr>
          <w:rFonts w:ascii="黑体" w:eastAsia="黑体" w:hAnsi="黑体" w:hint="eastAsia"/>
          <w:sz w:val="32"/>
          <w:szCs w:val="32"/>
        </w:rPr>
        <w:t>部门</w:t>
      </w:r>
      <w:r>
        <w:rPr>
          <w:rFonts w:ascii="黑体" w:eastAsia="黑体" w:hAnsi="黑体" w:hint="eastAsia"/>
          <w:sz w:val="32"/>
          <w:szCs w:val="32"/>
        </w:rPr>
        <w:t>预算管理</w:t>
      </w:r>
    </w:p>
    <w:p w:rsidR="0049434F" w:rsidRDefault="0049434F" w:rsidP="0049434F">
      <w:pPr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D14356">
        <w:rPr>
          <w:rFonts w:ascii="仿宋" w:eastAsia="仿宋" w:hAnsi="仿宋" w:hint="eastAsia"/>
          <w:sz w:val="32"/>
          <w:szCs w:val="32"/>
        </w:rPr>
        <w:t>根据预算绩效管理要求，我院</w:t>
      </w:r>
      <w:r>
        <w:rPr>
          <w:rFonts w:ascii="仿宋" w:eastAsia="仿宋" w:hAnsi="仿宋" w:hint="eastAsia"/>
          <w:sz w:val="32"/>
          <w:szCs w:val="32"/>
        </w:rPr>
        <w:t>在年初预算编制阶段，组织</w:t>
      </w:r>
      <w:r w:rsidRPr="00D14356">
        <w:rPr>
          <w:rFonts w:ascii="仿宋" w:eastAsia="仿宋" w:hAnsi="仿宋" w:hint="eastAsia"/>
          <w:sz w:val="32"/>
          <w:szCs w:val="32"/>
        </w:rPr>
        <w:t>开展了</w:t>
      </w:r>
      <w:r>
        <w:rPr>
          <w:rFonts w:ascii="仿宋" w:eastAsia="仿宋" w:hAnsi="仿宋" w:hint="eastAsia"/>
          <w:sz w:val="32"/>
          <w:szCs w:val="32"/>
        </w:rPr>
        <w:t>中央政法转移资金</w:t>
      </w:r>
      <w:r w:rsidRPr="00D14356">
        <w:rPr>
          <w:rFonts w:ascii="仿宋" w:eastAsia="仿宋" w:hAnsi="仿宋" w:hint="eastAsia"/>
          <w:sz w:val="32"/>
          <w:szCs w:val="32"/>
        </w:rPr>
        <w:t>项目的预算事前绩效评估，编制了绩效目标，预算执行过程中，开展项目绩效监控，年终执行完毕后，对该项目开展了绩效目标完成情况梳理填报。</w:t>
      </w:r>
    </w:p>
    <w:p w:rsidR="0049434F" w:rsidRDefault="0049434F" w:rsidP="0049434F">
      <w:pPr>
        <w:autoSpaceDE w:val="0"/>
        <w:autoSpaceDN w:val="0"/>
        <w:adjustRightInd w:val="0"/>
        <w:jc w:val="left"/>
        <w:rPr>
          <w:rFonts w:ascii="仿宋" w:eastAsia="仿宋" w:hAnsi="仿宋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 xml:space="preserve">    </w:t>
      </w:r>
      <w:r w:rsidRPr="004007F1">
        <w:rPr>
          <w:rFonts w:ascii="仿宋" w:eastAsia="仿宋" w:hAnsi="仿宋" w:hint="eastAsia"/>
          <w:sz w:val="32"/>
          <w:szCs w:val="32"/>
        </w:rPr>
        <w:t>按照</w:t>
      </w:r>
      <w:r>
        <w:rPr>
          <w:rFonts w:ascii="仿宋" w:eastAsia="仿宋" w:hAnsi="仿宋" w:hint="eastAsia"/>
          <w:sz w:val="32"/>
          <w:szCs w:val="32"/>
        </w:rPr>
        <w:t>相关</w:t>
      </w:r>
      <w:r w:rsidRPr="004007F1">
        <w:rPr>
          <w:rFonts w:ascii="仿宋" w:eastAsia="仿宋" w:hAnsi="仿宋" w:hint="eastAsia"/>
          <w:sz w:val="32"/>
          <w:szCs w:val="32"/>
        </w:rPr>
        <w:t>预算绩效运行监控管理要求，认真组织开展绩效监控工作，对项目进度、预算执行、投入产出、各项效益的阶段完成情况进行动态跟踪监控，填报《项目预算绩效监控分析表》，进一步明确项目完成目标可能性及时间。为有效使用财政资金，我</w:t>
      </w:r>
      <w:r>
        <w:rPr>
          <w:rFonts w:ascii="仿宋" w:eastAsia="仿宋" w:hAnsi="仿宋" w:hint="eastAsia"/>
          <w:sz w:val="32"/>
          <w:szCs w:val="32"/>
        </w:rPr>
        <w:t>院</w:t>
      </w:r>
      <w:r w:rsidRPr="004007F1">
        <w:rPr>
          <w:rFonts w:ascii="仿宋" w:eastAsia="仿宋" w:hAnsi="仿宋" w:hint="eastAsia"/>
          <w:sz w:val="32"/>
          <w:szCs w:val="32"/>
        </w:rPr>
        <w:t>根据实际工作开展情况，在部门中期预算调整中调整至急需项目，盘活资金，提高财政资金使用效益，保障了</w:t>
      </w:r>
      <w:r>
        <w:rPr>
          <w:rFonts w:ascii="仿宋" w:eastAsia="仿宋" w:hAnsi="仿宋" w:hint="eastAsia"/>
          <w:sz w:val="32"/>
          <w:szCs w:val="32"/>
        </w:rPr>
        <w:t>检察院</w:t>
      </w:r>
      <w:r w:rsidRPr="004007F1">
        <w:rPr>
          <w:rFonts w:ascii="仿宋" w:eastAsia="仿宋" w:hAnsi="仿宋" w:hint="eastAsia"/>
          <w:sz w:val="32"/>
          <w:szCs w:val="32"/>
        </w:rPr>
        <w:t>工作顺利开展。</w:t>
      </w:r>
    </w:p>
    <w:p w:rsidR="0049434F" w:rsidRPr="004007F1" w:rsidRDefault="0049434F" w:rsidP="0049434F">
      <w:pPr>
        <w:autoSpaceDE w:val="0"/>
        <w:autoSpaceDN w:val="0"/>
        <w:adjustRightInd w:val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4007F1">
        <w:rPr>
          <w:rFonts w:ascii="仿宋" w:eastAsia="仿宋" w:hAnsi="仿宋" w:hint="eastAsia"/>
          <w:sz w:val="32"/>
          <w:szCs w:val="32"/>
        </w:rPr>
        <w:t>（二）专项预算管理</w:t>
      </w:r>
    </w:p>
    <w:p w:rsidR="0049434F" w:rsidRPr="004007F1" w:rsidRDefault="0049434F" w:rsidP="0049434F">
      <w:pPr>
        <w:autoSpaceDE w:val="0"/>
        <w:autoSpaceDN w:val="0"/>
        <w:adjustRightInd w:val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</w:t>
      </w:r>
      <w:r w:rsidRPr="004007F1"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4007F1">
        <w:rPr>
          <w:rFonts w:ascii="仿宋" w:eastAsia="仿宋" w:hAnsi="仿宋" w:hint="eastAsia"/>
          <w:sz w:val="32"/>
          <w:szCs w:val="32"/>
        </w:rPr>
        <w:t>年，本部门无专项预算。</w:t>
      </w:r>
    </w:p>
    <w:p w:rsidR="0049434F" w:rsidRPr="004007F1" w:rsidRDefault="0049434F" w:rsidP="0049434F">
      <w:pPr>
        <w:autoSpaceDE w:val="0"/>
        <w:autoSpaceDN w:val="0"/>
        <w:adjustRightInd w:val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4007F1">
        <w:rPr>
          <w:rFonts w:ascii="仿宋" w:eastAsia="仿宋" w:hAnsi="仿宋" w:hint="eastAsia"/>
          <w:sz w:val="32"/>
          <w:szCs w:val="32"/>
        </w:rPr>
        <w:t>（三）结果应用情况</w:t>
      </w:r>
    </w:p>
    <w:p w:rsidR="0049434F" w:rsidRPr="004007F1" w:rsidRDefault="0049434F" w:rsidP="0049434F">
      <w:pPr>
        <w:autoSpaceDE w:val="0"/>
        <w:autoSpaceDN w:val="0"/>
        <w:adjustRightInd w:val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4007F1">
        <w:rPr>
          <w:rFonts w:ascii="仿宋" w:eastAsia="仿宋" w:hAnsi="仿宋" w:hint="eastAsia"/>
          <w:sz w:val="32"/>
          <w:szCs w:val="32"/>
        </w:rPr>
        <w:t>我</w:t>
      </w:r>
      <w:r>
        <w:rPr>
          <w:rFonts w:ascii="仿宋" w:eastAsia="仿宋" w:hAnsi="仿宋" w:hint="eastAsia"/>
          <w:sz w:val="32"/>
          <w:szCs w:val="32"/>
        </w:rPr>
        <w:t>院</w:t>
      </w:r>
      <w:r w:rsidRPr="004007F1">
        <w:rPr>
          <w:rFonts w:ascii="仿宋" w:eastAsia="仿宋" w:hAnsi="仿宋" w:hint="eastAsia"/>
          <w:sz w:val="32"/>
          <w:szCs w:val="32"/>
        </w:rPr>
        <w:t>对部门预算绩效管理工作开展情况认真进行了自查自评。绩效评价自查开展覆盖下属单位及重点支出，将评价结果作为预算安排的重要依据，参照项目年度预算执行情况、“三年滚动规划”执行情况统筹项目支出需求，保障重</w:t>
      </w:r>
    </w:p>
    <w:p w:rsidR="0049434F" w:rsidRPr="004007F1" w:rsidRDefault="0049434F" w:rsidP="0049434F">
      <w:pPr>
        <w:autoSpaceDE w:val="0"/>
        <w:autoSpaceDN w:val="0"/>
        <w:adjustRightInd w:val="0"/>
        <w:jc w:val="left"/>
        <w:rPr>
          <w:rFonts w:ascii="仿宋" w:eastAsia="仿宋" w:hAnsi="仿宋"/>
          <w:sz w:val="32"/>
          <w:szCs w:val="32"/>
        </w:rPr>
      </w:pPr>
      <w:r w:rsidRPr="004007F1">
        <w:rPr>
          <w:rFonts w:ascii="仿宋" w:eastAsia="仿宋" w:hAnsi="仿宋" w:hint="eastAsia"/>
          <w:sz w:val="32"/>
          <w:szCs w:val="32"/>
        </w:rPr>
        <w:t>点支出，调整支出结构，优化财政资金配置，不断强化绩效</w:t>
      </w:r>
    </w:p>
    <w:p w:rsidR="0049434F" w:rsidRPr="004007F1" w:rsidRDefault="0049434F" w:rsidP="0049434F">
      <w:pPr>
        <w:autoSpaceDE w:val="0"/>
        <w:autoSpaceDN w:val="0"/>
        <w:adjustRightInd w:val="0"/>
        <w:jc w:val="left"/>
        <w:rPr>
          <w:rFonts w:ascii="仿宋" w:eastAsia="仿宋" w:hAnsi="仿宋"/>
          <w:sz w:val="32"/>
          <w:szCs w:val="32"/>
        </w:rPr>
      </w:pPr>
      <w:r w:rsidRPr="004007F1">
        <w:rPr>
          <w:rFonts w:ascii="仿宋" w:eastAsia="仿宋" w:hAnsi="仿宋" w:hint="eastAsia"/>
          <w:sz w:val="32"/>
          <w:szCs w:val="32"/>
        </w:rPr>
        <w:t>理念，推动我</w:t>
      </w:r>
      <w:r>
        <w:rPr>
          <w:rFonts w:ascii="仿宋" w:eastAsia="仿宋" w:hAnsi="仿宋" w:hint="eastAsia"/>
          <w:sz w:val="32"/>
          <w:szCs w:val="32"/>
        </w:rPr>
        <w:t>院</w:t>
      </w:r>
      <w:r w:rsidRPr="004007F1">
        <w:rPr>
          <w:rFonts w:ascii="仿宋" w:eastAsia="仿宋" w:hAnsi="仿宋" w:hint="eastAsia"/>
          <w:sz w:val="32"/>
          <w:szCs w:val="32"/>
        </w:rPr>
        <w:t>部门整体绩效管理水平不断提升。</w:t>
      </w:r>
    </w:p>
    <w:p w:rsidR="0049434F" w:rsidRPr="004007F1" w:rsidRDefault="0049434F" w:rsidP="0049434F">
      <w:pPr>
        <w:autoSpaceDE w:val="0"/>
        <w:autoSpaceDN w:val="0"/>
        <w:adjustRightInd w:val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</w:t>
      </w:r>
      <w:r w:rsidRPr="004007F1">
        <w:rPr>
          <w:rFonts w:ascii="仿宋" w:eastAsia="仿宋" w:hAnsi="仿宋" w:hint="eastAsia"/>
          <w:sz w:val="32"/>
          <w:szCs w:val="32"/>
        </w:rPr>
        <w:t>四、评价结论及建议</w:t>
      </w:r>
    </w:p>
    <w:p w:rsidR="0049434F" w:rsidRPr="004007F1" w:rsidRDefault="0049434F" w:rsidP="0049434F">
      <w:pPr>
        <w:autoSpaceDE w:val="0"/>
        <w:autoSpaceDN w:val="0"/>
        <w:adjustRightInd w:val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4007F1">
        <w:rPr>
          <w:rFonts w:ascii="仿宋" w:eastAsia="仿宋" w:hAnsi="仿宋" w:hint="eastAsia"/>
          <w:sz w:val="32"/>
          <w:szCs w:val="32"/>
        </w:rPr>
        <w:t>（一）评价结论</w:t>
      </w:r>
    </w:p>
    <w:p w:rsidR="0049434F" w:rsidRPr="004007F1" w:rsidRDefault="0049434F" w:rsidP="0049434F">
      <w:pPr>
        <w:autoSpaceDE w:val="0"/>
        <w:autoSpaceDN w:val="0"/>
        <w:adjustRightInd w:val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</w:t>
      </w:r>
      <w:r w:rsidRPr="004007F1">
        <w:rPr>
          <w:rFonts w:ascii="仿宋" w:eastAsia="仿宋" w:hAnsi="仿宋"/>
          <w:sz w:val="32"/>
          <w:szCs w:val="32"/>
        </w:rPr>
        <w:t>201</w:t>
      </w:r>
      <w:r w:rsidRPr="004007F1">
        <w:rPr>
          <w:rFonts w:ascii="仿宋" w:eastAsia="仿宋" w:hAnsi="仿宋" w:hint="eastAsia"/>
          <w:sz w:val="32"/>
          <w:szCs w:val="32"/>
        </w:rPr>
        <w:t>9年我部门整体支出绩效评价自查自评结果良好，</w:t>
      </w:r>
    </w:p>
    <w:p w:rsidR="0049434F" w:rsidRPr="004007F1" w:rsidRDefault="0049434F" w:rsidP="0049434F">
      <w:pPr>
        <w:autoSpaceDE w:val="0"/>
        <w:autoSpaceDN w:val="0"/>
        <w:adjustRightInd w:val="0"/>
        <w:jc w:val="left"/>
        <w:rPr>
          <w:rFonts w:ascii="仿宋" w:eastAsia="仿宋" w:hAnsi="仿宋"/>
          <w:sz w:val="32"/>
          <w:szCs w:val="32"/>
        </w:rPr>
      </w:pPr>
      <w:r w:rsidRPr="004007F1">
        <w:rPr>
          <w:rFonts w:ascii="仿宋" w:eastAsia="仿宋" w:hAnsi="仿宋" w:hint="eastAsia"/>
          <w:sz w:val="32"/>
          <w:szCs w:val="32"/>
        </w:rPr>
        <w:t>全年基本支出保证了部门的正常运行和日常工作的正常开</w:t>
      </w:r>
    </w:p>
    <w:p w:rsidR="0049434F" w:rsidRPr="004007F1" w:rsidRDefault="0049434F" w:rsidP="0049434F">
      <w:pPr>
        <w:autoSpaceDE w:val="0"/>
        <w:autoSpaceDN w:val="0"/>
        <w:adjustRightInd w:val="0"/>
        <w:jc w:val="left"/>
        <w:rPr>
          <w:rFonts w:ascii="仿宋" w:eastAsia="仿宋" w:hAnsi="仿宋"/>
          <w:sz w:val="32"/>
          <w:szCs w:val="32"/>
        </w:rPr>
      </w:pPr>
      <w:r w:rsidRPr="004007F1">
        <w:rPr>
          <w:rFonts w:ascii="仿宋" w:eastAsia="仿宋" w:hAnsi="仿宋" w:hint="eastAsia"/>
          <w:sz w:val="32"/>
          <w:szCs w:val="32"/>
        </w:rPr>
        <w:t>展，项目支出保障了重点工作的开展，达到预期绩效目标。</w:t>
      </w:r>
    </w:p>
    <w:p w:rsidR="0049434F" w:rsidRPr="004007F1" w:rsidRDefault="0049434F" w:rsidP="0049434F">
      <w:pPr>
        <w:autoSpaceDE w:val="0"/>
        <w:autoSpaceDN w:val="0"/>
        <w:adjustRightInd w:val="0"/>
        <w:jc w:val="left"/>
        <w:rPr>
          <w:rFonts w:ascii="仿宋" w:eastAsia="仿宋" w:hAnsi="仿宋"/>
          <w:sz w:val="32"/>
          <w:szCs w:val="32"/>
        </w:rPr>
      </w:pPr>
      <w:r w:rsidRPr="004007F1">
        <w:rPr>
          <w:rFonts w:ascii="仿宋" w:eastAsia="仿宋" w:hAnsi="仿宋" w:hint="eastAsia"/>
          <w:sz w:val="32"/>
          <w:szCs w:val="32"/>
        </w:rPr>
        <w:t>自评得分</w:t>
      </w:r>
      <w:r w:rsidRPr="004007F1">
        <w:rPr>
          <w:rFonts w:ascii="仿宋" w:eastAsia="仿宋" w:hAnsi="仿宋"/>
          <w:sz w:val="32"/>
          <w:szCs w:val="32"/>
        </w:rPr>
        <w:t>8</w:t>
      </w:r>
      <w:r w:rsidR="004344A2">
        <w:rPr>
          <w:rFonts w:ascii="仿宋" w:eastAsia="仿宋" w:hAnsi="仿宋" w:hint="eastAsia"/>
          <w:sz w:val="32"/>
          <w:szCs w:val="32"/>
        </w:rPr>
        <w:t>5</w:t>
      </w:r>
      <w:r w:rsidRPr="004007F1">
        <w:rPr>
          <w:rFonts w:ascii="仿宋" w:eastAsia="仿宋" w:hAnsi="仿宋"/>
          <w:sz w:val="32"/>
          <w:szCs w:val="32"/>
        </w:rPr>
        <w:t xml:space="preserve"> </w:t>
      </w:r>
      <w:r w:rsidRPr="004007F1">
        <w:rPr>
          <w:rFonts w:ascii="仿宋" w:eastAsia="仿宋" w:hAnsi="仿宋" w:hint="eastAsia"/>
          <w:sz w:val="32"/>
          <w:szCs w:val="32"/>
        </w:rPr>
        <w:t>分。</w:t>
      </w:r>
    </w:p>
    <w:p w:rsidR="0049434F" w:rsidRPr="004007F1" w:rsidRDefault="0049434F" w:rsidP="0049434F">
      <w:pPr>
        <w:autoSpaceDE w:val="0"/>
        <w:autoSpaceDN w:val="0"/>
        <w:adjustRightInd w:val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4007F1">
        <w:rPr>
          <w:rFonts w:ascii="仿宋" w:eastAsia="仿宋" w:hAnsi="仿宋" w:hint="eastAsia"/>
          <w:sz w:val="32"/>
          <w:szCs w:val="32"/>
        </w:rPr>
        <w:t>（二）存在问题</w:t>
      </w:r>
    </w:p>
    <w:p w:rsidR="0049434F" w:rsidRPr="004007F1" w:rsidRDefault="0049434F" w:rsidP="0049434F">
      <w:pPr>
        <w:autoSpaceDE w:val="0"/>
        <w:autoSpaceDN w:val="0"/>
        <w:adjustRightInd w:val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4007F1">
        <w:rPr>
          <w:rFonts w:ascii="仿宋" w:eastAsia="仿宋" w:hAnsi="仿宋" w:hint="eastAsia"/>
          <w:sz w:val="32"/>
          <w:szCs w:val="32"/>
        </w:rPr>
        <w:t>绩效目标设定有待更科学更合理。</w:t>
      </w:r>
    </w:p>
    <w:p w:rsidR="0049434F" w:rsidRPr="004007F1" w:rsidRDefault="0049434F" w:rsidP="0049434F">
      <w:pPr>
        <w:autoSpaceDE w:val="0"/>
        <w:autoSpaceDN w:val="0"/>
        <w:adjustRightInd w:val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4007F1">
        <w:rPr>
          <w:rFonts w:ascii="仿宋" w:eastAsia="仿宋" w:hAnsi="仿宋"/>
          <w:sz w:val="32"/>
          <w:szCs w:val="32"/>
        </w:rPr>
        <w:t>(</w:t>
      </w:r>
      <w:r w:rsidRPr="004007F1">
        <w:rPr>
          <w:rFonts w:ascii="仿宋" w:eastAsia="仿宋" w:hAnsi="仿宋" w:hint="eastAsia"/>
          <w:sz w:val="32"/>
          <w:szCs w:val="32"/>
        </w:rPr>
        <w:t>三</w:t>
      </w:r>
      <w:r w:rsidRPr="004007F1">
        <w:rPr>
          <w:rFonts w:ascii="仿宋" w:eastAsia="仿宋" w:hAnsi="仿宋"/>
          <w:sz w:val="32"/>
          <w:szCs w:val="32"/>
        </w:rPr>
        <w:t>)</w:t>
      </w:r>
      <w:r w:rsidRPr="004007F1">
        <w:rPr>
          <w:rFonts w:ascii="仿宋" w:eastAsia="仿宋" w:hAnsi="仿宋" w:hint="eastAsia"/>
          <w:sz w:val="32"/>
          <w:szCs w:val="32"/>
        </w:rPr>
        <w:t>改进建议</w:t>
      </w:r>
    </w:p>
    <w:p w:rsidR="004344A2" w:rsidRPr="004007F1" w:rsidRDefault="0049434F" w:rsidP="0049434F">
      <w:pPr>
        <w:autoSpaceDE w:val="0"/>
        <w:autoSpaceDN w:val="0"/>
        <w:adjustRightInd w:val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4007F1">
        <w:rPr>
          <w:rFonts w:ascii="仿宋" w:eastAsia="仿宋" w:hAnsi="仿宋" w:hint="eastAsia"/>
          <w:sz w:val="32"/>
          <w:szCs w:val="32"/>
        </w:rPr>
        <w:t>针对存在的问题，我们将进一步科学设定绩效目标，加强预算执行管理。一是改进部门收支预算编制，夯实预算基础工作，提高预算编制质量；二是认真研究政策，加强项目绩效目标审核，力求科学合理；三是认真研究重点项目的执行，特别是涉及政府采购的项目，提早规划，提前实施，确</w:t>
      </w:r>
    </w:p>
    <w:p w:rsidR="0049434F" w:rsidRPr="004007F1" w:rsidRDefault="0049434F" w:rsidP="0049434F">
      <w:pPr>
        <w:autoSpaceDE w:val="0"/>
        <w:autoSpaceDN w:val="0"/>
        <w:adjustRightInd w:val="0"/>
        <w:jc w:val="left"/>
        <w:rPr>
          <w:rFonts w:ascii="仿宋" w:eastAsia="仿宋" w:hAnsi="仿宋"/>
          <w:sz w:val="32"/>
          <w:szCs w:val="32"/>
        </w:rPr>
      </w:pPr>
      <w:r w:rsidRPr="004007F1">
        <w:rPr>
          <w:rFonts w:ascii="仿宋" w:eastAsia="仿宋" w:hAnsi="仿宋" w:hint="eastAsia"/>
          <w:sz w:val="32"/>
          <w:szCs w:val="32"/>
        </w:rPr>
        <w:lastRenderedPageBreak/>
        <w:t>保项目顺利实施，提高财政资金的使用效益。</w:t>
      </w:r>
    </w:p>
    <w:p w:rsidR="004344A2" w:rsidRDefault="004344A2" w:rsidP="00580DD0">
      <w:pPr>
        <w:widowControl/>
        <w:jc w:val="left"/>
        <w:rPr>
          <w:b/>
          <w:bCs/>
          <w:sz w:val="32"/>
          <w:szCs w:val="32"/>
        </w:rPr>
      </w:pPr>
    </w:p>
    <w:p w:rsidR="00580DD0" w:rsidRPr="00092845" w:rsidRDefault="004344A2" w:rsidP="00580DD0">
      <w:pPr>
        <w:widowControl/>
        <w:jc w:val="left"/>
        <w:rPr>
          <w:rStyle w:val="1Char"/>
          <w:rFonts w:ascii="仿宋_GB2312" w:eastAsia="仿宋_GB2312" w:hAnsi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</w:t>
      </w:r>
      <w:r w:rsidR="00580DD0">
        <w:rPr>
          <w:rFonts w:hint="eastAsia"/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</w:rPr>
        <w:t>9</w:t>
      </w:r>
      <w:r w:rsidR="00580DD0">
        <w:rPr>
          <w:rFonts w:hint="eastAsia"/>
          <w:b/>
          <w:bCs/>
          <w:sz w:val="32"/>
          <w:szCs w:val="32"/>
        </w:rPr>
        <w:t>年雨城区部门整体支出绩效评价考评表</w:t>
      </w:r>
    </w:p>
    <w:p w:rsidR="0049434F" w:rsidRDefault="0049434F" w:rsidP="00D14356">
      <w:pPr>
        <w:jc w:val="center"/>
        <w:rPr>
          <w:rFonts w:ascii="仿宋_GB2312"/>
          <w:szCs w:val="32"/>
        </w:rPr>
      </w:pPr>
    </w:p>
    <w:tbl>
      <w:tblPr>
        <w:tblStyle w:val="ab"/>
        <w:tblpPr w:leftFromText="180" w:rightFromText="180" w:vertAnchor="page" w:horzAnchor="margin" w:tblpY="4058"/>
        <w:tblW w:w="8522" w:type="dxa"/>
        <w:tblLayout w:type="fixed"/>
        <w:tblLook w:val="04A0"/>
      </w:tblPr>
      <w:tblGrid>
        <w:gridCol w:w="1704"/>
        <w:gridCol w:w="1704"/>
        <w:gridCol w:w="1704"/>
        <w:gridCol w:w="1705"/>
        <w:gridCol w:w="1705"/>
      </w:tblGrid>
      <w:tr w:rsidR="00E81A64" w:rsidRPr="00A42C27" w:rsidTr="00E81A64">
        <w:tc>
          <w:tcPr>
            <w:tcW w:w="5112" w:type="dxa"/>
            <w:gridSpan w:val="3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绩效指标</w:t>
            </w:r>
          </w:p>
        </w:tc>
        <w:tc>
          <w:tcPr>
            <w:tcW w:w="1705" w:type="dxa"/>
            <w:vMerge w:val="restart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指标分值</w:t>
            </w:r>
          </w:p>
        </w:tc>
        <w:tc>
          <w:tcPr>
            <w:tcW w:w="1705" w:type="dxa"/>
            <w:vMerge w:val="restart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得分</w:t>
            </w:r>
          </w:p>
        </w:tc>
      </w:tr>
      <w:tr w:rsidR="00E81A64" w:rsidRPr="00A42C27" w:rsidTr="00E81A64">
        <w:tc>
          <w:tcPr>
            <w:tcW w:w="1704" w:type="dxa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一级指标</w:t>
            </w:r>
          </w:p>
        </w:tc>
        <w:tc>
          <w:tcPr>
            <w:tcW w:w="1704" w:type="dxa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二级指标</w:t>
            </w:r>
          </w:p>
        </w:tc>
        <w:tc>
          <w:tcPr>
            <w:tcW w:w="1704" w:type="dxa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三级指标</w:t>
            </w:r>
          </w:p>
        </w:tc>
        <w:tc>
          <w:tcPr>
            <w:tcW w:w="1705" w:type="dxa"/>
            <w:vMerge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705" w:type="dxa"/>
            <w:vMerge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E81A64" w:rsidRPr="00A42C27" w:rsidTr="00E81A64">
        <w:tc>
          <w:tcPr>
            <w:tcW w:w="1704" w:type="dxa"/>
            <w:vMerge w:val="restart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部门预算管理（80分）</w:t>
            </w:r>
          </w:p>
        </w:tc>
        <w:tc>
          <w:tcPr>
            <w:tcW w:w="1704" w:type="dxa"/>
            <w:vMerge w:val="restart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预算编制（30分）</w:t>
            </w:r>
          </w:p>
        </w:tc>
        <w:tc>
          <w:tcPr>
            <w:tcW w:w="1704" w:type="dxa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目标制定</w:t>
            </w:r>
          </w:p>
        </w:tc>
        <w:tc>
          <w:tcPr>
            <w:tcW w:w="1705" w:type="dxa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10</w:t>
            </w:r>
          </w:p>
        </w:tc>
        <w:tc>
          <w:tcPr>
            <w:tcW w:w="1705" w:type="dxa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9</w:t>
            </w:r>
          </w:p>
        </w:tc>
      </w:tr>
      <w:tr w:rsidR="00E81A64" w:rsidRPr="00A42C27" w:rsidTr="00E81A64">
        <w:tc>
          <w:tcPr>
            <w:tcW w:w="1704" w:type="dxa"/>
            <w:vMerge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704" w:type="dxa"/>
            <w:vMerge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目标完成</w:t>
            </w:r>
          </w:p>
        </w:tc>
        <w:tc>
          <w:tcPr>
            <w:tcW w:w="1705" w:type="dxa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10</w:t>
            </w:r>
          </w:p>
        </w:tc>
        <w:tc>
          <w:tcPr>
            <w:tcW w:w="1705" w:type="dxa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9</w:t>
            </w:r>
          </w:p>
        </w:tc>
      </w:tr>
      <w:tr w:rsidR="00E81A64" w:rsidRPr="00A42C27" w:rsidTr="00E81A64">
        <w:tc>
          <w:tcPr>
            <w:tcW w:w="1704" w:type="dxa"/>
            <w:vMerge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704" w:type="dxa"/>
            <w:vMerge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编制准确</w:t>
            </w:r>
          </w:p>
        </w:tc>
        <w:tc>
          <w:tcPr>
            <w:tcW w:w="1705" w:type="dxa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10</w:t>
            </w:r>
          </w:p>
        </w:tc>
        <w:tc>
          <w:tcPr>
            <w:tcW w:w="1705" w:type="dxa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8</w:t>
            </w:r>
          </w:p>
        </w:tc>
      </w:tr>
      <w:tr w:rsidR="00E81A64" w:rsidRPr="00A42C27" w:rsidTr="00E81A64">
        <w:tc>
          <w:tcPr>
            <w:tcW w:w="1704" w:type="dxa"/>
            <w:vMerge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704" w:type="dxa"/>
            <w:vMerge w:val="restart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预算执行（30分）</w:t>
            </w:r>
          </w:p>
        </w:tc>
        <w:tc>
          <w:tcPr>
            <w:tcW w:w="1704" w:type="dxa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支出控制</w:t>
            </w:r>
          </w:p>
        </w:tc>
        <w:tc>
          <w:tcPr>
            <w:tcW w:w="1705" w:type="dxa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10</w:t>
            </w:r>
          </w:p>
        </w:tc>
        <w:tc>
          <w:tcPr>
            <w:tcW w:w="1705" w:type="dxa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10</w:t>
            </w:r>
          </w:p>
        </w:tc>
      </w:tr>
      <w:tr w:rsidR="00E81A64" w:rsidRPr="00A42C27" w:rsidTr="00E81A64">
        <w:tc>
          <w:tcPr>
            <w:tcW w:w="1704" w:type="dxa"/>
            <w:vMerge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704" w:type="dxa"/>
            <w:vMerge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动态调整</w:t>
            </w:r>
          </w:p>
        </w:tc>
        <w:tc>
          <w:tcPr>
            <w:tcW w:w="1705" w:type="dxa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10</w:t>
            </w:r>
          </w:p>
        </w:tc>
        <w:tc>
          <w:tcPr>
            <w:tcW w:w="1705" w:type="dxa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6</w:t>
            </w:r>
          </w:p>
        </w:tc>
      </w:tr>
      <w:tr w:rsidR="00E81A64" w:rsidRPr="00A42C27" w:rsidTr="00E81A64">
        <w:tc>
          <w:tcPr>
            <w:tcW w:w="1704" w:type="dxa"/>
            <w:vMerge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704" w:type="dxa"/>
            <w:vMerge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执行进度</w:t>
            </w:r>
          </w:p>
        </w:tc>
        <w:tc>
          <w:tcPr>
            <w:tcW w:w="1705" w:type="dxa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10</w:t>
            </w:r>
          </w:p>
        </w:tc>
        <w:tc>
          <w:tcPr>
            <w:tcW w:w="1705" w:type="dxa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6</w:t>
            </w:r>
          </w:p>
        </w:tc>
      </w:tr>
      <w:tr w:rsidR="00E81A64" w:rsidRPr="00A42C27" w:rsidTr="00E81A64">
        <w:tc>
          <w:tcPr>
            <w:tcW w:w="1704" w:type="dxa"/>
            <w:vMerge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704" w:type="dxa"/>
            <w:vMerge w:val="restart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完成结果（20分）</w:t>
            </w:r>
          </w:p>
        </w:tc>
        <w:tc>
          <w:tcPr>
            <w:tcW w:w="1704" w:type="dxa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预算完成</w:t>
            </w:r>
          </w:p>
        </w:tc>
        <w:tc>
          <w:tcPr>
            <w:tcW w:w="1705" w:type="dxa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10</w:t>
            </w:r>
          </w:p>
        </w:tc>
        <w:tc>
          <w:tcPr>
            <w:tcW w:w="1705" w:type="dxa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7</w:t>
            </w:r>
          </w:p>
        </w:tc>
      </w:tr>
      <w:tr w:rsidR="00E81A64" w:rsidRPr="00A42C27" w:rsidTr="00E81A64">
        <w:tc>
          <w:tcPr>
            <w:tcW w:w="1704" w:type="dxa"/>
            <w:vMerge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704" w:type="dxa"/>
            <w:vMerge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违规记录</w:t>
            </w:r>
          </w:p>
        </w:tc>
        <w:tc>
          <w:tcPr>
            <w:tcW w:w="1705" w:type="dxa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10</w:t>
            </w:r>
          </w:p>
        </w:tc>
        <w:tc>
          <w:tcPr>
            <w:tcW w:w="1705" w:type="dxa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10</w:t>
            </w:r>
          </w:p>
        </w:tc>
      </w:tr>
      <w:tr w:rsidR="00E81A64" w:rsidRPr="00A42C27" w:rsidTr="00E81A64">
        <w:tc>
          <w:tcPr>
            <w:tcW w:w="1704" w:type="dxa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自评质量（4分）</w:t>
            </w:r>
          </w:p>
        </w:tc>
        <w:tc>
          <w:tcPr>
            <w:tcW w:w="1704" w:type="dxa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自评准确</w:t>
            </w:r>
          </w:p>
        </w:tc>
        <w:tc>
          <w:tcPr>
            <w:tcW w:w="1705" w:type="dxa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4</w:t>
            </w:r>
          </w:p>
        </w:tc>
        <w:tc>
          <w:tcPr>
            <w:tcW w:w="1705" w:type="dxa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4</w:t>
            </w:r>
          </w:p>
        </w:tc>
      </w:tr>
      <w:tr w:rsidR="00E81A64" w:rsidRPr="00A42C27" w:rsidTr="00E81A64">
        <w:tc>
          <w:tcPr>
            <w:tcW w:w="1704" w:type="dxa"/>
            <w:vMerge w:val="restart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绩效结果应用（20分）</w:t>
            </w:r>
          </w:p>
        </w:tc>
        <w:tc>
          <w:tcPr>
            <w:tcW w:w="1704" w:type="dxa"/>
            <w:vMerge w:val="restart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信息公开（8分）</w:t>
            </w:r>
          </w:p>
        </w:tc>
        <w:tc>
          <w:tcPr>
            <w:tcW w:w="1704" w:type="dxa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目标公开</w:t>
            </w:r>
          </w:p>
        </w:tc>
        <w:tc>
          <w:tcPr>
            <w:tcW w:w="1705" w:type="dxa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4</w:t>
            </w:r>
          </w:p>
        </w:tc>
        <w:tc>
          <w:tcPr>
            <w:tcW w:w="1705" w:type="dxa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4</w:t>
            </w:r>
          </w:p>
        </w:tc>
      </w:tr>
      <w:tr w:rsidR="00E81A64" w:rsidRPr="00A42C27" w:rsidTr="00E81A64">
        <w:tc>
          <w:tcPr>
            <w:tcW w:w="1704" w:type="dxa"/>
            <w:vMerge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704" w:type="dxa"/>
            <w:vMerge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自评公开</w:t>
            </w:r>
          </w:p>
        </w:tc>
        <w:tc>
          <w:tcPr>
            <w:tcW w:w="1705" w:type="dxa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4</w:t>
            </w:r>
          </w:p>
        </w:tc>
        <w:tc>
          <w:tcPr>
            <w:tcW w:w="1705" w:type="dxa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4</w:t>
            </w:r>
          </w:p>
        </w:tc>
      </w:tr>
      <w:tr w:rsidR="00E81A64" w:rsidRPr="00A42C27" w:rsidTr="00E81A64">
        <w:tc>
          <w:tcPr>
            <w:tcW w:w="1704" w:type="dxa"/>
            <w:vMerge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704" w:type="dxa"/>
            <w:vMerge w:val="restart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整改反馈（8分）</w:t>
            </w:r>
          </w:p>
        </w:tc>
        <w:tc>
          <w:tcPr>
            <w:tcW w:w="1704" w:type="dxa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结果整改</w:t>
            </w:r>
          </w:p>
        </w:tc>
        <w:tc>
          <w:tcPr>
            <w:tcW w:w="1705" w:type="dxa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4</w:t>
            </w:r>
          </w:p>
        </w:tc>
        <w:tc>
          <w:tcPr>
            <w:tcW w:w="1705" w:type="dxa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4</w:t>
            </w:r>
          </w:p>
        </w:tc>
      </w:tr>
      <w:tr w:rsidR="00E81A64" w:rsidRPr="00A42C27" w:rsidTr="00E81A64">
        <w:tc>
          <w:tcPr>
            <w:tcW w:w="1704" w:type="dxa"/>
            <w:vMerge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704" w:type="dxa"/>
            <w:vMerge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应用反馈</w:t>
            </w:r>
          </w:p>
        </w:tc>
        <w:tc>
          <w:tcPr>
            <w:tcW w:w="1705" w:type="dxa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4</w:t>
            </w:r>
          </w:p>
        </w:tc>
        <w:tc>
          <w:tcPr>
            <w:tcW w:w="1705" w:type="dxa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4</w:t>
            </w:r>
          </w:p>
        </w:tc>
      </w:tr>
      <w:tr w:rsidR="00E81A64" w:rsidRPr="00A42C27" w:rsidTr="00E81A64">
        <w:tc>
          <w:tcPr>
            <w:tcW w:w="6817" w:type="dxa"/>
            <w:gridSpan w:val="4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总分</w:t>
            </w:r>
          </w:p>
        </w:tc>
        <w:tc>
          <w:tcPr>
            <w:tcW w:w="1705" w:type="dxa"/>
          </w:tcPr>
          <w:p w:rsidR="00E81A64" w:rsidRPr="00A42C27" w:rsidRDefault="00E81A64" w:rsidP="00E81A64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42C27">
              <w:rPr>
                <w:rFonts w:ascii="仿宋" w:eastAsia="仿宋" w:hAnsi="仿宋" w:cs="仿宋_GB2312" w:hint="eastAsia"/>
                <w:sz w:val="32"/>
                <w:szCs w:val="32"/>
              </w:rPr>
              <w:t>8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5</w:t>
            </w:r>
          </w:p>
        </w:tc>
      </w:tr>
    </w:tbl>
    <w:p w:rsidR="0049434F" w:rsidRDefault="0049434F" w:rsidP="00D14356">
      <w:pPr>
        <w:jc w:val="center"/>
        <w:rPr>
          <w:rFonts w:ascii="仿宋_GB2312"/>
          <w:szCs w:val="32"/>
        </w:rPr>
      </w:pPr>
    </w:p>
    <w:p w:rsidR="0049434F" w:rsidRDefault="0049434F" w:rsidP="00D14356">
      <w:pPr>
        <w:jc w:val="center"/>
        <w:rPr>
          <w:rFonts w:ascii="仿宋_GB2312"/>
          <w:szCs w:val="32"/>
        </w:rPr>
      </w:pPr>
    </w:p>
    <w:p w:rsidR="000D1D50" w:rsidRPr="00622830" w:rsidRDefault="00A268C4" w:rsidP="002F1818">
      <w:pPr>
        <w:spacing w:line="600" w:lineRule="exact"/>
        <w:jc w:val="center"/>
        <w:outlineLvl w:val="0"/>
        <w:rPr>
          <w:rStyle w:val="1Char"/>
          <w:rFonts w:ascii="黑体" w:eastAsia="黑体" w:hAnsi="黑体"/>
          <w:b w:val="0"/>
        </w:rPr>
      </w:pPr>
      <w:bookmarkStart w:id="58" w:name="_Toc20731277"/>
      <w:bookmarkEnd w:id="57"/>
      <w:r w:rsidRPr="00622830">
        <w:rPr>
          <w:rFonts w:ascii="黑体" w:eastAsia="黑体" w:hAnsi="黑体" w:hint="eastAsia"/>
          <w:color w:val="000000"/>
          <w:sz w:val="44"/>
          <w:szCs w:val="44"/>
        </w:rPr>
        <w:lastRenderedPageBreak/>
        <w:t>第</w:t>
      </w:r>
      <w:r w:rsidR="00CE49DA" w:rsidRPr="00622830">
        <w:rPr>
          <w:rStyle w:val="1Char"/>
          <w:rFonts w:ascii="黑体" w:eastAsia="黑体" w:hAnsi="黑体" w:hint="eastAsia"/>
          <w:b w:val="0"/>
        </w:rPr>
        <w:t>五</w:t>
      </w:r>
      <w:r w:rsidRPr="00622830">
        <w:rPr>
          <w:rStyle w:val="1Char"/>
          <w:rFonts w:ascii="黑体" w:eastAsia="黑体" w:hAnsi="黑体" w:hint="eastAsia"/>
          <w:b w:val="0"/>
        </w:rPr>
        <w:t>部分 附</w:t>
      </w:r>
      <w:r w:rsidR="000768F2" w:rsidRPr="00622830">
        <w:rPr>
          <w:rStyle w:val="1Char"/>
          <w:rFonts w:ascii="黑体" w:eastAsia="黑体" w:hAnsi="黑体" w:hint="eastAsia"/>
          <w:b w:val="0"/>
        </w:rPr>
        <w:t>表</w:t>
      </w:r>
      <w:bookmarkEnd w:id="55"/>
      <w:bookmarkEnd w:id="58"/>
    </w:p>
    <w:p w:rsidR="00DC7CBA" w:rsidRPr="00CE49DA" w:rsidRDefault="00DC7CBA" w:rsidP="002F1818">
      <w:pPr>
        <w:spacing w:line="600" w:lineRule="exact"/>
        <w:jc w:val="center"/>
        <w:outlineLvl w:val="0"/>
        <w:rPr>
          <w:rFonts w:ascii="仿宋" w:eastAsia="仿宋" w:hAnsi="仿宋"/>
          <w:b/>
          <w:color w:val="000000"/>
          <w:sz w:val="44"/>
          <w:szCs w:val="44"/>
        </w:rPr>
      </w:pPr>
    </w:p>
    <w:p w:rsidR="000D1D50" w:rsidRPr="00BC5361" w:rsidRDefault="0097099F" w:rsidP="0079426B">
      <w:pPr>
        <w:pStyle w:val="2"/>
        <w:rPr>
          <w:rFonts w:ascii="仿宋" w:eastAsia="仿宋" w:hAnsi="仿宋"/>
          <w:color w:val="000000"/>
        </w:rPr>
      </w:pPr>
      <w:bookmarkStart w:id="59" w:name="_Toc20731278"/>
      <w:r>
        <w:rPr>
          <w:rFonts w:ascii="仿宋" w:eastAsia="仿宋" w:hAnsi="仿宋" w:hint="eastAsia"/>
          <w:b w:val="0"/>
          <w:color w:val="000000"/>
        </w:rPr>
        <w:t>一、</w:t>
      </w:r>
      <w:r w:rsidR="002F1818" w:rsidRPr="00BC5361">
        <w:rPr>
          <w:rFonts w:ascii="仿宋" w:eastAsia="仿宋" w:hAnsi="仿宋" w:hint="eastAsia"/>
          <w:b w:val="0"/>
          <w:color w:val="000000"/>
        </w:rPr>
        <w:t>收</w:t>
      </w:r>
      <w:r w:rsidR="002F1818" w:rsidRPr="00BC5361">
        <w:rPr>
          <w:rStyle w:val="2Char"/>
          <w:rFonts w:ascii="仿宋" w:eastAsia="仿宋" w:hAnsi="仿宋" w:hint="eastAsia"/>
        </w:rPr>
        <w:t>入支出决算总表</w:t>
      </w:r>
      <w:bookmarkEnd w:id="59"/>
    </w:p>
    <w:p w:rsidR="002F1818" w:rsidRPr="00EF0E2D" w:rsidRDefault="0097099F" w:rsidP="0079426B">
      <w:pPr>
        <w:pStyle w:val="2"/>
        <w:rPr>
          <w:rFonts w:ascii="仿宋" w:eastAsia="仿宋" w:hAnsi="仿宋"/>
        </w:rPr>
      </w:pPr>
      <w:bookmarkStart w:id="60" w:name="_Toc20731279"/>
      <w:r w:rsidRPr="00BC5361">
        <w:rPr>
          <w:rFonts w:ascii="仿宋" w:eastAsia="仿宋" w:hAnsi="仿宋" w:hint="eastAsia"/>
          <w:b w:val="0"/>
          <w:color w:val="000000"/>
        </w:rPr>
        <w:t>二、</w:t>
      </w:r>
      <w:r w:rsidR="002F1818" w:rsidRPr="00BC5361">
        <w:rPr>
          <w:rFonts w:ascii="仿宋" w:eastAsia="仿宋" w:hAnsi="仿宋" w:hint="eastAsia"/>
          <w:b w:val="0"/>
          <w:color w:val="000000"/>
        </w:rPr>
        <w:t>收</w:t>
      </w:r>
      <w:r w:rsidR="002F1818" w:rsidRPr="00BC5361">
        <w:rPr>
          <w:rStyle w:val="2Char"/>
          <w:rFonts w:ascii="仿宋" w:eastAsia="仿宋" w:hAnsi="仿宋" w:hint="eastAsia"/>
        </w:rPr>
        <w:t>入</w:t>
      </w:r>
      <w:r w:rsidR="002F1818" w:rsidRPr="00EF0E2D">
        <w:rPr>
          <w:rStyle w:val="2Char"/>
          <w:rFonts w:ascii="仿宋" w:eastAsia="仿宋" w:hAnsi="仿宋" w:hint="eastAsia"/>
        </w:rPr>
        <w:t>总表</w:t>
      </w:r>
      <w:bookmarkEnd w:id="60"/>
    </w:p>
    <w:p w:rsidR="002F1818" w:rsidRPr="00BC5361" w:rsidRDefault="0097099F" w:rsidP="0079426B">
      <w:pPr>
        <w:pStyle w:val="2"/>
        <w:rPr>
          <w:rFonts w:ascii="仿宋" w:eastAsia="仿宋" w:hAnsi="仿宋"/>
          <w:color w:val="000000"/>
        </w:rPr>
      </w:pPr>
      <w:bookmarkStart w:id="61" w:name="_Toc20731280"/>
      <w:r w:rsidRPr="00EF0E2D">
        <w:rPr>
          <w:rStyle w:val="2Char"/>
          <w:rFonts w:ascii="仿宋" w:eastAsia="仿宋" w:hAnsi="仿宋" w:hint="eastAsia"/>
        </w:rPr>
        <w:t>三、</w:t>
      </w:r>
      <w:r w:rsidR="002F1818" w:rsidRPr="00EF0E2D">
        <w:rPr>
          <w:rFonts w:ascii="仿宋" w:eastAsia="仿宋" w:hAnsi="仿宋" w:hint="eastAsia"/>
          <w:b w:val="0"/>
        </w:rPr>
        <w:t>支</w:t>
      </w:r>
      <w:r w:rsidR="002F1818" w:rsidRPr="00EF0E2D">
        <w:rPr>
          <w:rStyle w:val="2Char"/>
          <w:rFonts w:ascii="仿宋" w:eastAsia="仿宋" w:hAnsi="仿宋" w:hint="eastAsia"/>
        </w:rPr>
        <w:t>出总表</w:t>
      </w:r>
      <w:bookmarkEnd w:id="61"/>
    </w:p>
    <w:p w:rsidR="002F1818" w:rsidRPr="00BC5361" w:rsidRDefault="0097099F" w:rsidP="0079426B">
      <w:pPr>
        <w:pStyle w:val="2"/>
        <w:rPr>
          <w:rFonts w:ascii="仿宋" w:eastAsia="仿宋" w:hAnsi="仿宋"/>
          <w:b w:val="0"/>
          <w:color w:val="000000"/>
        </w:rPr>
      </w:pPr>
      <w:bookmarkStart w:id="62" w:name="_Toc20731281"/>
      <w:r w:rsidRPr="00BC5361">
        <w:rPr>
          <w:rStyle w:val="2Char"/>
          <w:rFonts w:ascii="仿宋" w:eastAsia="仿宋" w:hAnsi="仿宋" w:hint="eastAsia"/>
        </w:rPr>
        <w:t>四、</w:t>
      </w:r>
      <w:r w:rsidR="002F1818" w:rsidRPr="00BC5361">
        <w:rPr>
          <w:rFonts w:ascii="仿宋" w:eastAsia="仿宋" w:hAnsi="仿宋" w:hint="eastAsia"/>
          <w:b w:val="0"/>
          <w:color w:val="000000"/>
        </w:rPr>
        <w:t>财</w:t>
      </w:r>
      <w:r w:rsidR="002F1818" w:rsidRPr="00BC5361">
        <w:rPr>
          <w:rStyle w:val="2Char"/>
          <w:rFonts w:ascii="仿宋" w:eastAsia="仿宋" w:hAnsi="仿宋" w:hint="eastAsia"/>
        </w:rPr>
        <w:t>政拨款收入支出决算总表</w:t>
      </w:r>
      <w:bookmarkEnd w:id="62"/>
    </w:p>
    <w:p w:rsidR="002F1818" w:rsidRPr="00EF0E2D" w:rsidRDefault="0097099F" w:rsidP="0079426B">
      <w:pPr>
        <w:pStyle w:val="2"/>
        <w:rPr>
          <w:rFonts w:ascii="仿宋" w:eastAsia="仿宋" w:hAnsi="仿宋"/>
        </w:rPr>
      </w:pPr>
      <w:bookmarkStart w:id="63" w:name="_Toc20731282"/>
      <w:r w:rsidRPr="00BC5361">
        <w:rPr>
          <w:rStyle w:val="2Char"/>
          <w:rFonts w:ascii="仿宋" w:eastAsia="仿宋" w:hAnsi="仿宋" w:hint="eastAsia"/>
        </w:rPr>
        <w:t>五、</w:t>
      </w:r>
      <w:r w:rsidR="002F1818" w:rsidRPr="00BC5361">
        <w:rPr>
          <w:rFonts w:ascii="仿宋" w:eastAsia="仿宋" w:hAnsi="仿宋" w:hint="eastAsia"/>
          <w:b w:val="0"/>
          <w:color w:val="000000"/>
        </w:rPr>
        <w:t>财</w:t>
      </w:r>
      <w:r w:rsidR="002F1818" w:rsidRPr="00BC5361">
        <w:rPr>
          <w:rStyle w:val="2Char"/>
          <w:rFonts w:ascii="仿宋" w:eastAsia="仿宋" w:hAnsi="仿宋" w:hint="eastAsia"/>
        </w:rPr>
        <w:t>政拨款支出决算明细表</w:t>
      </w:r>
      <w:r w:rsidR="002F1818" w:rsidRPr="00EF0E2D">
        <w:rPr>
          <w:rStyle w:val="2Char"/>
          <w:rFonts w:ascii="仿宋" w:eastAsia="仿宋" w:hAnsi="仿宋" w:hint="eastAsia"/>
        </w:rPr>
        <w:t>（政府经济分类科目）</w:t>
      </w:r>
      <w:bookmarkEnd w:id="63"/>
    </w:p>
    <w:p w:rsidR="002F1818" w:rsidRPr="00BC5361" w:rsidRDefault="0097099F" w:rsidP="0079426B">
      <w:pPr>
        <w:pStyle w:val="2"/>
        <w:rPr>
          <w:rFonts w:ascii="仿宋" w:eastAsia="仿宋" w:hAnsi="仿宋"/>
          <w:color w:val="000000"/>
        </w:rPr>
      </w:pPr>
      <w:bookmarkStart w:id="64" w:name="_Toc20731283"/>
      <w:r w:rsidRPr="00BC5361">
        <w:rPr>
          <w:rStyle w:val="2Char"/>
          <w:rFonts w:ascii="仿宋" w:eastAsia="仿宋" w:hAnsi="仿宋" w:hint="eastAsia"/>
        </w:rPr>
        <w:t>六、</w:t>
      </w:r>
      <w:r w:rsidR="002F1818" w:rsidRPr="00BC5361">
        <w:rPr>
          <w:rFonts w:ascii="仿宋" w:eastAsia="仿宋" w:hAnsi="仿宋" w:hint="eastAsia"/>
          <w:b w:val="0"/>
          <w:color w:val="000000"/>
        </w:rPr>
        <w:t>一</w:t>
      </w:r>
      <w:r w:rsidR="002F1818" w:rsidRPr="00BC5361">
        <w:rPr>
          <w:rStyle w:val="2Char"/>
          <w:rFonts w:ascii="仿宋" w:eastAsia="仿宋" w:hAnsi="仿宋" w:hint="eastAsia"/>
        </w:rPr>
        <w:t>般公共预算财政拨款支出决算表</w:t>
      </w:r>
      <w:bookmarkEnd w:id="64"/>
    </w:p>
    <w:p w:rsidR="002F1818" w:rsidRPr="00BC5361" w:rsidRDefault="0097099F" w:rsidP="0079426B">
      <w:pPr>
        <w:pStyle w:val="2"/>
        <w:rPr>
          <w:rFonts w:ascii="仿宋" w:eastAsia="仿宋" w:hAnsi="仿宋"/>
          <w:color w:val="000000"/>
        </w:rPr>
      </w:pPr>
      <w:bookmarkStart w:id="65" w:name="_Toc20731284"/>
      <w:r w:rsidRPr="00BC5361">
        <w:rPr>
          <w:rStyle w:val="2Char"/>
          <w:rFonts w:ascii="仿宋" w:eastAsia="仿宋" w:hAnsi="仿宋" w:hint="eastAsia"/>
        </w:rPr>
        <w:t>七、</w:t>
      </w:r>
      <w:r w:rsidR="002F1818" w:rsidRPr="00BC5361">
        <w:rPr>
          <w:rFonts w:ascii="仿宋" w:eastAsia="仿宋" w:hAnsi="仿宋" w:hint="eastAsia"/>
          <w:b w:val="0"/>
          <w:color w:val="000000"/>
        </w:rPr>
        <w:t>一</w:t>
      </w:r>
      <w:r w:rsidR="002F1818" w:rsidRPr="00BC5361">
        <w:rPr>
          <w:rStyle w:val="2Char"/>
          <w:rFonts w:ascii="仿宋" w:eastAsia="仿宋" w:hAnsi="仿宋" w:hint="eastAsia"/>
        </w:rPr>
        <w:t>般公共预算财政拨款支出决算明细表</w:t>
      </w:r>
      <w:bookmarkEnd w:id="65"/>
    </w:p>
    <w:p w:rsidR="002F1818" w:rsidRPr="00BC5361" w:rsidRDefault="0097099F" w:rsidP="0079426B">
      <w:pPr>
        <w:pStyle w:val="2"/>
        <w:rPr>
          <w:rFonts w:ascii="仿宋" w:eastAsia="仿宋" w:hAnsi="仿宋"/>
          <w:color w:val="000000"/>
        </w:rPr>
      </w:pPr>
      <w:bookmarkStart w:id="66" w:name="_Toc20731285"/>
      <w:r w:rsidRPr="00BC5361">
        <w:rPr>
          <w:rStyle w:val="2Char"/>
          <w:rFonts w:ascii="仿宋" w:eastAsia="仿宋" w:hAnsi="仿宋" w:hint="eastAsia"/>
        </w:rPr>
        <w:t>八、</w:t>
      </w:r>
      <w:r w:rsidR="002F1818" w:rsidRPr="00BC5361">
        <w:rPr>
          <w:rFonts w:ascii="仿宋" w:eastAsia="仿宋" w:hAnsi="仿宋" w:hint="eastAsia"/>
          <w:b w:val="0"/>
          <w:color w:val="000000"/>
        </w:rPr>
        <w:t>一</w:t>
      </w:r>
      <w:r w:rsidR="002F1818" w:rsidRPr="00BC5361">
        <w:rPr>
          <w:rStyle w:val="2Char"/>
          <w:rFonts w:ascii="仿宋" w:eastAsia="仿宋" w:hAnsi="仿宋" w:hint="eastAsia"/>
        </w:rPr>
        <w:t>般公共预算财政拨款基本支出决算表</w:t>
      </w:r>
      <w:bookmarkEnd w:id="66"/>
    </w:p>
    <w:p w:rsidR="002F1818" w:rsidRPr="00BC5361" w:rsidRDefault="0097099F" w:rsidP="0079426B">
      <w:pPr>
        <w:pStyle w:val="2"/>
        <w:rPr>
          <w:rFonts w:ascii="仿宋" w:eastAsia="仿宋" w:hAnsi="仿宋"/>
          <w:color w:val="000000"/>
        </w:rPr>
      </w:pPr>
      <w:bookmarkStart w:id="67" w:name="_Toc20731286"/>
      <w:r w:rsidRPr="00BC5361">
        <w:rPr>
          <w:rStyle w:val="2Char"/>
          <w:rFonts w:ascii="仿宋" w:eastAsia="仿宋" w:hAnsi="仿宋" w:hint="eastAsia"/>
        </w:rPr>
        <w:t>九、</w:t>
      </w:r>
      <w:r w:rsidR="002F1818" w:rsidRPr="00BC5361">
        <w:rPr>
          <w:rFonts w:ascii="仿宋" w:eastAsia="仿宋" w:hAnsi="仿宋" w:hint="eastAsia"/>
          <w:b w:val="0"/>
          <w:color w:val="000000"/>
        </w:rPr>
        <w:t>一</w:t>
      </w:r>
      <w:r w:rsidR="002F1818" w:rsidRPr="00BC5361">
        <w:rPr>
          <w:rStyle w:val="2Char"/>
          <w:rFonts w:ascii="仿宋" w:eastAsia="仿宋" w:hAnsi="仿宋" w:hint="eastAsia"/>
        </w:rPr>
        <w:t>般公共预算财政拨款项目支出决算表</w:t>
      </w:r>
      <w:bookmarkEnd w:id="67"/>
    </w:p>
    <w:p w:rsidR="002F1818" w:rsidRPr="00BC5361" w:rsidRDefault="0097099F" w:rsidP="0079426B">
      <w:pPr>
        <w:pStyle w:val="2"/>
        <w:rPr>
          <w:rFonts w:ascii="仿宋" w:eastAsia="仿宋" w:hAnsi="仿宋"/>
          <w:color w:val="000000"/>
        </w:rPr>
      </w:pPr>
      <w:bookmarkStart w:id="68" w:name="_Toc20731287"/>
      <w:r w:rsidRPr="00BC5361">
        <w:rPr>
          <w:rStyle w:val="2Char"/>
          <w:rFonts w:ascii="仿宋" w:eastAsia="仿宋" w:hAnsi="仿宋" w:hint="eastAsia"/>
        </w:rPr>
        <w:t>十、</w:t>
      </w:r>
      <w:r w:rsidR="002F1818" w:rsidRPr="00BC5361">
        <w:rPr>
          <w:rFonts w:ascii="仿宋" w:eastAsia="仿宋" w:hAnsi="仿宋" w:hint="eastAsia"/>
          <w:b w:val="0"/>
          <w:color w:val="000000"/>
        </w:rPr>
        <w:t>一</w:t>
      </w:r>
      <w:r w:rsidR="002F1818" w:rsidRPr="00BC5361">
        <w:rPr>
          <w:rStyle w:val="2Char"/>
          <w:rFonts w:ascii="仿宋" w:eastAsia="仿宋" w:hAnsi="仿宋" w:hint="eastAsia"/>
        </w:rPr>
        <w:t>般公共预算财政拨款“三公”经费支出决算表</w:t>
      </w:r>
      <w:bookmarkEnd w:id="68"/>
    </w:p>
    <w:p w:rsidR="002F1818" w:rsidRPr="00BC5361" w:rsidRDefault="0097099F" w:rsidP="0079426B">
      <w:pPr>
        <w:pStyle w:val="2"/>
        <w:rPr>
          <w:rFonts w:ascii="仿宋" w:eastAsia="仿宋" w:hAnsi="仿宋"/>
          <w:color w:val="000000"/>
        </w:rPr>
      </w:pPr>
      <w:bookmarkStart w:id="69" w:name="_Toc20731288"/>
      <w:r w:rsidRPr="00BC5361">
        <w:rPr>
          <w:rStyle w:val="2Char"/>
          <w:rFonts w:ascii="仿宋" w:eastAsia="仿宋" w:hAnsi="仿宋" w:hint="eastAsia"/>
        </w:rPr>
        <w:t>十一、</w:t>
      </w:r>
      <w:r w:rsidR="002F1818" w:rsidRPr="00BC5361">
        <w:rPr>
          <w:rFonts w:ascii="仿宋" w:eastAsia="仿宋" w:hAnsi="仿宋" w:hint="eastAsia"/>
          <w:b w:val="0"/>
          <w:color w:val="000000"/>
        </w:rPr>
        <w:t>政</w:t>
      </w:r>
      <w:r w:rsidR="002F1818" w:rsidRPr="00BC5361">
        <w:rPr>
          <w:rStyle w:val="2Char"/>
          <w:rFonts w:ascii="仿宋" w:eastAsia="仿宋" w:hAnsi="仿宋" w:hint="eastAsia"/>
        </w:rPr>
        <w:t>府性基金预算财政拨款收入支出决算表</w:t>
      </w:r>
      <w:bookmarkEnd w:id="69"/>
    </w:p>
    <w:p w:rsidR="002F1818" w:rsidRPr="00BC5361" w:rsidRDefault="0097099F" w:rsidP="0079426B">
      <w:pPr>
        <w:pStyle w:val="2"/>
        <w:rPr>
          <w:rFonts w:ascii="仿宋" w:eastAsia="仿宋" w:hAnsi="仿宋"/>
          <w:color w:val="000000"/>
        </w:rPr>
      </w:pPr>
      <w:bookmarkStart w:id="70" w:name="_Toc20731289"/>
      <w:r w:rsidRPr="00BC5361">
        <w:rPr>
          <w:rStyle w:val="2Char"/>
          <w:rFonts w:ascii="仿宋" w:eastAsia="仿宋" w:hAnsi="仿宋" w:hint="eastAsia"/>
        </w:rPr>
        <w:t>十二、</w:t>
      </w:r>
      <w:r w:rsidR="002F1818" w:rsidRPr="00BC5361">
        <w:rPr>
          <w:rFonts w:ascii="仿宋" w:eastAsia="仿宋" w:hAnsi="仿宋" w:hint="eastAsia"/>
          <w:b w:val="0"/>
          <w:color w:val="000000"/>
        </w:rPr>
        <w:t>政</w:t>
      </w:r>
      <w:r w:rsidR="002F1818" w:rsidRPr="00BC5361">
        <w:rPr>
          <w:rStyle w:val="2Char"/>
          <w:rFonts w:ascii="仿宋" w:eastAsia="仿宋" w:hAnsi="仿宋" w:hint="eastAsia"/>
        </w:rPr>
        <w:t>府性基金预算财政拨款“三公”经费支出决算表</w:t>
      </w:r>
      <w:bookmarkEnd w:id="70"/>
    </w:p>
    <w:p w:rsidR="002F1818" w:rsidRPr="00BC5361" w:rsidRDefault="0097099F" w:rsidP="0079426B">
      <w:pPr>
        <w:pStyle w:val="2"/>
        <w:rPr>
          <w:rFonts w:ascii="仿宋" w:eastAsia="仿宋" w:hAnsi="仿宋"/>
          <w:color w:val="000000" w:themeColor="text1"/>
        </w:rPr>
      </w:pPr>
      <w:bookmarkStart w:id="71" w:name="_Toc20731290"/>
      <w:r w:rsidRPr="00BC5361">
        <w:rPr>
          <w:rStyle w:val="2Char"/>
          <w:rFonts w:ascii="仿宋" w:eastAsia="仿宋" w:hAnsi="仿宋" w:hint="eastAsia"/>
        </w:rPr>
        <w:t>十三、</w:t>
      </w:r>
      <w:r w:rsidR="002F1818" w:rsidRPr="00BC5361">
        <w:rPr>
          <w:rFonts w:ascii="仿宋" w:eastAsia="仿宋" w:hAnsi="仿宋" w:hint="eastAsia"/>
          <w:b w:val="0"/>
          <w:color w:val="000000"/>
        </w:rPr>
        <w:t>国</w:t>
      </w:r>
      <w:r w:rsidR="002F1818" w:rsidRPr="00BC5361">
        <w:rPr>
          <w:rStyle w:val="2Char"/>
          <w:rFonts w:ascii="仿宋" w:eastAsia="仿宋" w:hAnsi="仿宋" w:hint="eastAsia"/>
        </w:rPr>
        <w:t>有资本经营预算支出决算表</w:t>
      </w:r>
      <w:bookmarkEnd w:id="71"/>
    </w:p>
    <w:sectPr w:rsidR="002F1818" w:rsidRPr="00BC5361" w:rsidSect="00061944">
      <w:headerReference w:type="default" r:id="rId18"/>
      <w:footerReference w:type="default" r:id="rId19"/>
      <w:footerReference w:type="first" r:id="rId20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528" w:rsidRDefault="00A47528">
      <w:r>
        <w:separator/>
      </w:r>
    </w:p>
  </w:endnote>
  <w:endnote w:type="continuationSeparator" w:id="0">
    <w:p w:rsidR="00A47528" w:rsidRDefault="00A47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BSJW--GB1-0">
    <w:altName w:val="方正粗黑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方正粗黑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948617"/>
      <w:docPartObj>
        <w:docPartGallery w:val="Page Numbers (Bottom of Page)"/>
        <w:docPartUnique/>
      </w:docPartObj>
    </w:sdtPr>
    <w:sdtContent>
      <w:p w:rsidR="000D385C" w:rsidRDefault="00FF0C56">
        <w:pPr>
          <w:pStyle w:val="a4"/>
          <w:jc w:val="center"/>
        </w:pPr>
        <w:fldSimple w:instr="PAGE   \* MERGEFORMAT">
          <w:r w:rsidR="00DE2F25" w:rsidRPr="00DE2F25">
            <w:rPr>
              <w:noProof/>
              <w:lang w:val="zh-CN"/>
            </w:rPr>
            <w:t>3</w:t>
          </w:r>
        </w:fldSimple>
      </w:p>
    </w:sdtContent>
  </w:sdt>
  <w:p w:rsidR="000D385C" w:rsidRDefault="000D385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5C" w:rsidRDefault="000D385C">
    <w:pPr>
      <w:pStyle w:val="a4"/>
      <w:jc w:val="center"/>
    </w:pPr>
  </w:p>
  <w:p w:rsidR="000D385C" w:rsidRDefault="000D38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528" w:rsidRDefault="00A47528">
      <w:r>
        <w:separator/>
      </w:r>
    </w:p>
  </w:footnote>
  <w:footnote w:type="continuationSeparator" w:id="0">
    <w:p w:rsidR="00A47528" w:rsidRDefault="00A47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5C" w:rsidRDefault="000D385C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26C66B"/>
    <w:multiLevelType w:val="singleLevel"/>
    <w:tmpl w:val="B026C66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F652CEC"/>
    <w:multiLevelType w:val="singleLevel"/>
    <w:tmpl w:val="CF652CEC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2FA047D"/>
    <w:multiLevelType w:val="singleLevel"/>
    <w:tmpl w:val="BAE0A276"/>
    <w:lvl w:ilvl="0">
      <w:start w:val="3"/>
      <w:numFmt w:val="chineseCounting"/>
      <w:suff w:val="space"/>
      <w:lvlText w:val="第%1部分"/>
      <w:lvlJc w:val="left"/>
      <w:rPr>
        <w:rFonts w:hint="eastAsia"/>
        <w:b/>
      </w:rPr>
    </w:lvl>
  </w:abstractNum>
  <w:abstractNum w:abstractNumId="3">
    <w:nsid w:val="EC0BEF30"/>
    <w:multiLevelType w:val="singleLevel"/>
    <w:tmpl w:val="EC0BEF30"/>
    <w:lvl w:ilvl="0">
      <w:start w:val="1"/>
      <w:numFmt w:val="chineseCounting"/>
      <w:suff w:val="nothing"/>
      <w:lvlText w:val="（%1）"/>
      <w:lvlJc w:val="left"/>
      <w:rPr>
        <w:rFonts w:ascii="楷体_GB2312" w:eastAsia="楷体_GB2312" w:hAnsi="楷体_GB2312" w:cs="楷体_GB2312" w:hint="eastAsia"/>
        <w:b/>
        <w:bCs/>
        <w:sz w:val="32"/>
        <w:szCs w:val="32"/>
      </w:rPr>
    </w:lvl>
  </w:abstractNum>
  <w:abstractNum w:abstractNumId="4">
    <w:nsid w:val="0F7C58C0"/>
    <w:multiLevelType w:val="singleLevel"/>
    <w:tmpl w:val="0F7C58C0"/>
    <w:lvl w:ilvl="0">
      <w:start w:val="2"/>
      <w:numFmt w:val="decimal"/>
      <w:suff w:val="nothing"/>
      <w:lvlText w:val="（%1）"/>
      <w:lvlJc w:val="left"/>
    </w:lvl>
  </w:abstractNum>
  <w:abstractNum w:abstractNumId="5">
    <w:nsid w:val="1272550B"/>
    <w:multiLevelType w:val="multilevel"/>
    <w:tmpl w:val="612C61FC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12987D72"/>
    <w:multiLevelType w:val="singleLevel"/>
    <w:tmpl w:val="EC0BEF30"/>
    <w:lvl w:ilvl="0">
      <w:start w:val="1"/>
      <w:numFmt w:val="chineseCounting"/>
      <w:suff w:val="nothing"/>
      <w:lvlText w:val="（%1）"/>
      <w:lvlJc w:val="left"/>
      <w:rPr>
        <w:rFonts w:ascii="楷体_GB2312" w:eastAsia="楷体_GB2312" w:hAnsi="楷体_GB2312" w:cs="楷体_GB2312" w:hint="eastAsia"/>
        <w:b/>
        <w:bCs/>
        <w:sz w:val="32"/>
        <w:szCs w:val="32"/>
      </w:rPr>
    </w:lvl>
  </w:abstractNum>
  <w:abstractNum w:abstractNumId="7">
    <w:nsid w:val="17F426B7"/>
    <w:multiLevelType w:val="hybridMultilevel"/>
    <w:tmpl w:val="5B3A2D48"/>
    <w:lvl w:ilvl="0" w:tplc="8E7CC4FA">
      <w:start w:val="10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8">
    <w:nsid w:val="39A777F2"/>
    <w:multiLevelType w:val="hybridMultilevel"/>
    <w:tmpl w:val="B4E2CD46"/>
    <w:lvl w:ilvl="0" w:tplc="40E85A2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9">
    <w:nsid w:val="5B5733A1"/>
    <w:multiLevelType w:val="singleLevel"/>
    <w:tmpl w:val="5B5733A1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0">
    <w:nsid w:val="5CA53276"/>
    <w:multiLevelType w:val="singleLevel"/>
    <w:tmpl w:val="5CA53276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1">
    <w:nsid w:val="62621CDC"/>
    <w:multiLevelType w:val="multilevel"/>
    <w:tmpl w:val="62621CDC"/>
    <w:lvl w:ilvl="0">
      <w:start w:val="1"/>
      <w:numFmt w:val="decimal"/>
      <w:lvlText w:val="%1."/>
      <w:lvlJc w:val="left"/>
      <w:pPr>
        <w:ind w:left="1152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12" w:hanging="420"/>
      </w:pPr>
    </w:lvl>
    <w:lvl w:ilvl="2">
      <w:start w:val="1"/>
      <w:numFmt w:val="lowerRoman"/>
      <w:lvlText w:val="%3."/>
      <w:lvlJc w:val="right"/>
      <w:pPr>
        <w:ind w:left="1932" w:hanging="420"/>
      </w:pPr>
    </w:lvl>
    <w:lvl w:ilvl="3">
      <w:start w:val="1"/>
      <w:numFmt w:val="decimal"/>
      <w:lvlText w:val="%4."/>
      <w:lvlJc w:val="left"/>
      <w:pPr>
        <w:ind w:left="2352" w:hanging="420"/>
      </w:pPr>
    </w:lvl>
    <w:lvl w:ilvl="4">
      <w:start w:val="1"/>
      <w:numFmt w:val="lowerLetter"/>
      <w:lvlText w:val="%5)"/>
      <w:lvlJc w:val="left"/>
      <w:pPr>
        <w:ind w:left="2772" w:hanging="420"/>
      </w:pPr>
    </w:lvl>
    <w:lvl w:ilvl="5">
      <w:start w:val="1"/>
      <w:numFmt w:val="lowerRoman"/>
      <w:lvlText w:val="%6."/>
      <w:lvlJc w:val="right"/>
      <w:pPr>
        <w:ind w:left="3192" w:hanging="420"/>
      </w:pPr>
    </w:lvl>
    <w:lvl w:ilvl="6">
      <w:start w:val="1"/>
      <w:numFmt w:val="decimal"/>
      <w:lvlText w:val="%7."/>
      <w:lvlJc w:val="left"/>
      <w:pPr>
        <w:ind w:left="3612" w:hanging="420"/>
      </w:pPr>
    </w:lvl>
    <w:lvl w:ilvl="7">
      <w:start w:val="1"/>
      <w:numFmt w:val="lowerLetter"/>
      <w:lvlText w:val="%8)"/>
      <w:lvlJc w:val="left"/>
      <w:pPr>
        <w:ind w:left="4032" w:hanging="420"/>
      </w:pPr>
    </w:lvl>
    <w:lvl w:ilvl="8">
      <w:start w:val="1"/>
      <w:numFmt w:val="lowerRoman"/>
      <w:lvlText w:val="%9."/>
      <w:lvlJc w:val="right"/>
      <w:pPr>
        <w:ind w:left="4452" w:hanging="420"/>
      </w:pPr>
    </w:lvl>
  </w:abstractNum>
  <w:abstractNum w:abstractNumId="12">
    <w:nsid w:val="7CA33CBF"/>
    <w:multiLevelType w:val="singleLevel"/>
    <w:tmpl w:val="7CA33CBF"/>
    <w:lvl w:ilvl="0">
      <w:start w:val="2"/>
      <w:numFmt w:val="decimal"/>
      <w:suff w:val="nothing"/>
      <w:lvlText w:val="（%1）"/>
      <w:lvlJc w:val="left"/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61C"/>
    <w:rsid w:val="000041F9"/>
    <w:rsid w:val="00011BA0"/>
    <w:rsid w:val="000222C6"/>
    <w:rsid w:val="0002549F"/>
    <w:rsid w:val="0002713E"/>
    <w:rsid w:val="00051905"/>
    <w:rsid w:val="00054275"/>
    <w:rsid w:val="00055FBA"/>
    <w:rsid w:val="000610BA"/>
    <w:rsid w:val="00061944"/>
    <w:rsid w:val="0006487A"/>
    <w:rsid w:val="00065F8F"/>
    <w:rsid w:val="000679E1"/>
    <w:rsid w:val="00070031"/>
    <w:rsid w:val="0007141E"/>
    <w:rsid w:val="000768F2"/>
    <w:rsid w:val="00080016"/>
    <w:rsid w:val="0009184B"/>
    <w:rsid w:val="00092845"/>
    <w:rsid w:val="0009593C"/>
    <w:rsid w:val="000A0187"/>
    <w:rsid w:val="000A0A5D"/>
    <w:rsid w:val="000A1AC4"/>
    <w:rsid w:val="000A3D30"/>
    <w:rsid w:val="000B047F"/>
    <w:rsid w:val="000B4417"/>
    <w:rsid w:val="000B5923"/>
    <w:rsid w:val="000B5A48"/>
    <w:rsid w:val="000B6FF3"/>
    <w:rsid w:val="000B70A5"/>
    <w:rsid w:val="000C3467"/>
    <w:rsid w:val="000C3CA6"/>
    <w:rsid w:val="000D1267"/>
    <w:rsid w:val="000D1D50"/>
    <w:rsid w:val="000D27CF"/>
    <w:rsid w:val="000D385C"/>
    <w:rsid w:val="000D46FA"/>
    <w:rsid w:val="000D4924"/>
    <w:rsid w:val="000D5782"/>
    <w:rsid w:val="000E0A5D"/>
    <w:rsid w:val="000E6613"/>
    <w:rsid w:val="000E7119"/>
    <w:rsid w:val="00100EBB"/>
    <w:rsid w:val="00102CDF"/>
    <w:rsid w:val="00114E9B"/>
    <w:rsid w:val="0012467F"/>
    <w:rsid w:val="0014128F"/>
    <w:rsid w:val="0014729F"/>
    <w:rsid w:val="001476F6"/>
    <w:rsid w:val="00154ACC"/>
    <w:rsid w:val="00154DF7"/>
    <w:rsid w:val="00157BAB"/>
    <w:rsid w:val="00161E30"/>
    <w:rsid w:val="001654D1"/>
    <w:rsid w:val="00176E6E"/>
    <w:rsid w:val="0018106D"/>
    <w:rsid w:val="00186028"/>
    <w:rsid w:val="001877A7"/>
    <w:rsid w:val="001912C5"/>
    <w:rsid w:val="00191536"/>
    <w:rsid w:val="00194307"/>
    <w:rsid w:val="00196687"/>
    <w:rsid w:val="001A4D90"/>
    <w:rsid w:val="001B0F43"/>
    <w:rsid w:val="001C0962"/>
    <w:rsid w:val="001D7531"/>
    <w:rsid w:val="001E737D"/>
    <w:rsid w:val="001F0592"/>
    <w:rsid w:val="001F1DB1"/>
    <w:rsid w:val="001F7506"/>
    <w:rsid w:val="002006CD"/>
    <w:rsid w:val="00202B36"/>
    <w:rsid w:val="00204729"/>
    <w:rsid w:val="00204B7A"/>
    <w:rsid w:val="00207C79"/>
    <w:rsid w:val="0021101A"/>
    <w:rsid w:val="002113E7"/>
    <w:rsid w:val="00214758"/>
    <w:rsid w:val="00220536"/>
    <w:rsid w:val="00232CF7"/>
    <w:rsid w:val="00235629"/>
    <w:rsid w:val="00235F8C"/>
    <w:rsid w:val="00242FB9"/>
    <w:rsid w:val="00244097"/>
    <w:rsid w:val="00244FDE"/>
    <w:rsid w:val="002546F2"/>
    <w:rsid w:val="00260C38"/>
    <w:rsid w:val="002616C0"/>
    <w:rsid w:val="00265774"/>
    <w:rsid w:val="002662AA"/>
    <w:rsid w:val="00271C86"/>
    <w:rsid w:val="0027381C"/>
    <w:rsid w:val="00280496"/>
    <w:rsid w:val="002817BD"/>
    <w:rsid w:val="00282723"/>
    <w:rsid w:val="002913B0"/>
    <w:rsid w:val="00295495"/>
    <w:rsid w:val="002A1F5C"/>
    <w:rsid w:val="002A582F"/>
    <w:rsid w:val="002B2613"/>
    <w:rsid w:val="002C70B1"/>
    <w:rsid w:val="002D43D8"/>
    <w:rsid w:val="002E1F25"/>
    <w:rsid w:val="002E200B"/>
    <w:rsid w:val="002E6D2B"/>
    <w:rsid w:val="002F1818"/>
    <w:rsid w:val="002F1A86"/>
    <w:rsid w:val="002F2DC1"/>
    <w:rsid w:val="002F53E0"/>
    <w:rsid w:val="002F567B"/>
    <w:rsid w:val="003000FA"/>
    <w:rsid w:val="00306533"/>
    <w:rsid w:val="00307FB3"/>
    <w:rsid w:val="00311DDA"/>
    <w:rsid w:val="00311E3F"/>
    <w:rsid w:val="00315703"/>
    <w:rsid w:val="003164C6"/>
    <w:rsid w:val="00316B5F"/>
    <w:rsid w:val="00316C76"/>
    <w:rsid w:val="00320E2C"/>
    <w:rsid w:val="003216A9"/>
    <w:rsid w:val="003264AC"/>
    <w:rsid w:val="00327196"/>
    <w:rsid w:val="0034187B"/>
    <w:rsid w:val="003461F5"/>
    <w:rsid w:val="003620C1"/>
    <w:rsid w:val="0037013F"/>
    <w:rsid w:val="00380A07"/>
    <w:rsid w:val="00380C92"/>
    <w:rsid w:val="003857C3"/>
    <w:rsid w:val="003A484F"/>
    <w:rsid w:val="003A5FBF"/>
    <w:rsid w:val="003B0BE0"/>
    <w:rsid w:val="003B0C1B"/>
    <w:rsid w:val="003B1F5F"/>
    <w:rsid w:val="003B2D3E"/>
    <w:rsid w:val="003B3B48"/>
    <w:rsid w:val="003B688C"/>
    <w:rsid w:val="003C0291"/>
    <w:rsid w:val="003C341E"/>
    <w:rsid w:val="003C39AE"/>
    <w:rsid w:val="003C6094"/>
    <w:rsid w:val="003C7B60"/>
    <w:rsid w:val="003D1FB2"/>
    <w:rsid w:val="003D5A2F"/>
    <w:rsid w:val="003D5EB2"/>
    <w:rsid w:val="003D66DA"/>
    <w:rsid w:val="003E0576"/>
    <w:rsid w:val="003E1310"/>
    <w:rsid w:val="003E1562"/>
    <w:rsid w:val="003E6F55"/>
    <w:rsid w:val="003F37C3"/>
    <w:rsid w:val="003F4D13"/>
    <w:rsid w:val="003F5519"/>
    <w:rsid w:val="004024A0"/>
    <w:rsid w:val="004048AF"/>
    <w:rsid w:val="00405588"/>
    <w:rsid w:val="00406254"/>
    <w:rsid w:val="004223DE"/>
    <w:rsid w:val="004247C1"/>
    <w:rsid w:val="00434489"/>
    <w:rsid w:val="004344A2"/>
    <w:rsid w:val="00437085"/>
    <w:rsid w:val="00441D02"/>
    <w:rsid w:val="00443880"/>
    <w:rsid w:val="004464F4"/>
    <w:rsid w:val="0045309F"/>
    <w:rsid w:val="0045780A"/>
    <w:rsid w:val="004611E2"/>
    <w:rsid w:val="00470B6C"/>
    <w:rsid w:val="00471401"/>
    <w:rsid w:val="0047197E"/>
    <w:rsid w:val="00473F31"/>
    <w:rsid w:val="004743E9"/>
    <w:rsid w:val="0048263A"/>
    <w:rsid w:val="00487E5D"/>
    <w:rsid w:val="00493DE6"/>
    <w:rsid w:val="0049434F"/>
    <w:rsid w:val="004A1C0B"/>
    <w:rsid w:val="004A711F"/>
    <w:rsid w:val="004B199D"/>
    <w:rsid w:val="004B1A2F"/>
    <w:rsid w:val="004B1C59"/>
    <w:rsid w:val="004B2529"/>
    <w:rsid w:val="004B4690"/>
    <w:rsid w:val="004B7081"/>
    <w:rsid w:val="004C05A8"/>
    <w:rsid w:val="004D2AA3"/>
    <w:rsid w:val="004D46A6"/>
    <w:rsid w:val="004E0A2D"/>
    <w:rsid w:val="004E206B"/>
    <w:rsid w:val="004E5CF8"/>
    <w:rsid w:val="004E6DF7"/>
    <w:rsid w:val="004F0FBD"/>
    <w:rsid w:val="005035DF"/>
    <w:rsid w:val="00505A47"/>
    <w:rsid w:val="005123FE"/>
    <w:rsid w:val="00512587"/>
    <w:rsid w:val="00512FDA"/>
    <w:rsid w:val="005149CB"/>
    <w:rsid w:val="00520DA0"/>
    <w:rsid w:val="00526C2E"/>
    <w:rsid w:val="00530315"/>
    <w:rsid w:val="0054122F"/>
    <w:rsid w:val="00552C4F"/>
    <w:rsid w:val="005568A4"/>
    <w:rsid w:val="00556AE4"/>
    <w:rsid w:val="005643A1"/>
    <w:rsid w:val="005664BB"/>
    <w:rsid w:val="005705A2"/>
    <w:rsid w:val="0057481D"/>
    <w:rsid w:val="00577801"/>
    <w:rsid w:val="005801DB"/>
    <w:rsid w:val="00580815"/>
    <w:rsid w:val="00580DD0"/>
    <w:rsid w:val="0058486E"/>
    <w:rsid w:val="005907B3"/>
    <w:rsid w:val="00593293"/>
    <w:rsid w:val="005A580D"/>
    <w:rsid w:val="005A6E6E"/>
    <w:rsid w:val="005B454A"/>
    <w:rsid w:val="005B6A70"/>
    <w:rsid w:val="005C0489"/>
    <w:rsid w:val="005C62A7"/>
    <w:rsid w:val="005D1C8B"/>
    <w:rsid w:val="005D5CED"/>
    <w:rsid w:val="005E196F"/>
    <w:rsid w:val="005E6C9D"/>
    <w:rsid w:val="005F0646"/>
    <w:rsid w:val="005F1A4C"/>
    <w:rsid w:val="00605688"/>
    <w:rsid w:val="00605B43"/>
    <w:rsid w:val="006070AF"/>
    <w:rsid w:val="00607E6C"/>
    <w:rsid w:val="006101B1"/>
    <w:rsid w:val="006104C9"/>
    <w:rsid w:val="00614E44"/>
    <w:rsid w:val="00622830"/>
    <w:rsid w:val="00622F30"/>
    <w:rsid w:val="00626259"/>
    <w:rsid w:val="00627245"/>
    <w:rsid w:val="00630AEF"/>
    <w:rsid w:val="00631DC3"/>
    <w:rsid w:val="006325F8"/>
    <w:rsid w:val="00634C9A"/>
    <w:rsid w:val="00634D49"/>
    <w:rsid w:val="00642063"/>
    <w:rsid w:val="006440E4"/>
    <w:rsid w:val="00644855"/>
    <w:rsid w:val="00644D55"/>
    <w:rsid w:val="0065105B"/>
    <w:rsid w:val="0066343B"/>
    <w:rsid w:val="0066376A"/>
    <w:rsid w:val="00664777"/>
    <w:rsid w:val="006748A4"/>
    <w:rsid w:val="00683E73"/>
    <w:rsid w:val="00693424"/>
    <w:rsid w:val="006A3141"/>
    <w:rsid w:val="006A3710"/>
    <w:rsid w:val="006A5690"/>
    <w:rsid w:val="006A5E34"/>
    <w:rsid w:val="006B079E"/>
    <w:rsid w:val="006B2422"/>
    <w:rsid w:val="006B2B9A"/>
    <w:rsid w:val="006C1937"/>
    <w:rsid w:val="006C6A76"/>
    <w:rsid w:val="006D159E"/>
    <w:rsid w:val="006D42DF"/>
    <w:rsid w:val="006D53BE"/>
    <w:rsid w:val="006F020C"/>
    <w:rsid w:val="006F1156"/>
    <w:rsid w:val="006F3A82"/>
    <w:rsid w:val="00706F67"/>
    <w:rsid w:val="00711445"/>
    <w:rsid w:val="007127B7"/>
    <w:rsid w:val="00715E7E"/>
    <w:rsid w:val="00717808"/>
    <w:rsid w:val="007211B4"/>
    <w:rsid w:val="007248C5"/>
    <w:rsid w:val="007272E2"/>
    <w:rsid w:val="0072779D"/>
    <w:rsid w:val="007300D7"/>
    <w:rsid w:val="00737000"/>
    <w:rsid w:val="007416B6"/>
    <w:rsid w:val="007421FF"/>
    <w:rsid w:val="00746F48"/>
    <w:rsid w:val="00750A77"/>
    <w:rsid w:val="0075404D"/>
    <w:rsid w:val="007604CF"/>
    <w:rsid w:val="0076182A"/>
    <w:rsid w:val="00761F51"/>
    <w:rsid w:val="00763630"/>
    <w:rsid w:val="00767B7E"/>
    <w:rsid w:val="007719A8"/>
    <w:rsid w:val="007770C3"/>
    <w:rsid w:val="007815B4"/>
    <w:rsid w:val="00784D24"/>
    <w:rsid w:val="00785E50"/>
    <w:rsid w:val="00785FBA"/>
    <w:rsid w:val="00786E4A"/>
    <w:rsid w:val="007875EB"/>
    <w:rsid w:val="00791F54"/>
    <w:rsid w:val="00792938"/>
    <w:rsid w:val="0079426B"/>
    <w:rsid w:val="0079613E"/>
    <w:rsid w:val="007A20D0"/>
    <w:rsid w:val="007A4A02"/>
    <w:rsid w:val="007B1AF5"/>
    <w:rsid w:val="007B2B2E"/>
    <w:rsid w:val="007B4653"/>
    <w:rsid w:val="007B5411"/>
    <w:rsid w:val="007D312A"/>
    <w:rsid w:val="007D3F19"/>
    <w:rsid w:val="007E23B0"/>
    <w:rsid w:val="007F1991"/>
    <w:rsid w:val="007F27A7"/>
    <w:rsid w:val="007F2C2F"/>
    <w:rsid w:val="007F55FC"/>
    <w:rsid w:val="007F5665"/>
    <w:rsid w:val="007F6F67"/>
    <w:rsid w:val="00800112"/>
    <w:rsid w:val="0080494D"/>
    <w:rsid w:val="00804B5E"/>
    <w:rsid w:val="00806457"/>
    <w:rsid w:val="00820586"/>
    <w:rsid w:val="008253BB"/>
    <w:rsid w:val="00836FDF"/>
    <w:rsid w:val="0083706E"/>
    <w:rsid w:val="008423A5"/>
    <w:rsid w:val="0084273A"/>
    <w:rsid w:val="0084722F"/>
    <w:rsid w:val="00850625"/>
    <w:rsid w:val="00853718"/>
    <w:rsid w:val="00855221"/>
    <w:rsid w:val="008600DF"/>
    <w:rsid w:val="00860645"/>
    <w:rsid w:val="008646BB"/>
    <w:rsid w:val="008675FD"/>
    <w:rsid w:val="00871F71"/>
    <w:rsid w:val="00885AF4"/>
    <w:rsid w:val="00885F34"/>
    <w:rsid w:val="008939CD"/>
    <w:rsid w:val="008A58B1"/>
    <w:rsid w:val="008A6427"/>
    <w:rsid w:val="008B3934"/>
    <w:rsid w:val="008B3972"/>
    <w:rsid w:val="008B768C"/>
    <w:rsid w:val="008B78C9"/>
    <w:rsid w:val="008C2576"/>
    <w:rsid w:val="008C4DB1"/>
    <w:rsid w:val="008C4EAF"/>
    <w:rsid w:val="008C5176"/>
    <w:rsid w:val="008C7C50"/>
    <w:rsid w:val="008C7FD0"/>
    <w:rsid w:val="008D28F9"/>
    <w:rsid w:val="008D5C19"/>
    <w:rsid w:val="008D76C3"/>
    <w:rsid w:val="008E1DE7"/>
    <w:rsid w:val="008E5DC2"/>
    <w:rsid w:val="008E707C"/>
    <w:rsid w:val="008F189F"/>
    <w:rsid w:val="00900B08"/>
    <w:rsid w:val="00902155"/>
    <w:rsid w:val="00902FA3"/>
    <w:rsid w:val="009134DB"/>
    <w:rsid w:val="00920ADD"/>
    <w:rsid w:val="00922C2A"/>
    <w:rsid w:val="00923564"/>
    <w:rsid w:val="0092392E"/>
    <w:rsid w:val="009315F9"/>
    <w:rsid w:val="009327ED"/>
    <w:rsid w:val="009333F8"/>
    <w:rsid w:val="00946945"/>
    <w:rsid w:val="00951248"/>
    <w:rsid w:val="0095152F"/>
    <w:rsid w:val="00954C49"/>
    <w:rsid w:val="00955D5A"/>
    <w:rsid w:val="009677EA"/>
    <w:rsid w:val="0097099F"/>
    <w:rsid w:val="00971997"/>
    <w:rsid w:val="00971FFC"/>
    <w:rsid w:val="00981E49"/>
    <w:rsid w:val="0098660A"/>
    <w:rsid w:val="009931C3"/>
    <w:rsid w:val="009B2C43"/>
    <w:rsid w:val="009B4EAE"/>
    <w:rsid w:val="009B70D6"/>
    <w:rsid w:val="009B7573"/>
    <w:rsid w:val="009C22F4"/>
    <w:rsid w:val="009C2E98"/>
    <w:rsid w:val="009D3447"/>
    <w:rsid w:val="009D4711"/>
    <w:rsid w:val="009D7D83"/>
    <w:rsid w:val="009E09F1"/>
    <w:rsid w:val="009E2473"/>
    <w:rsid w:val="009E2E2E"/>
    <w:rsid w:val="009E34CA"/>
    <w:rsid w:val="009E51EF"/>
    <w:rsid w:val="009E6236"/>
    <w:rsid w:val="009F1185"/>
    <w:rsid w:val="009F171D"/>
    <w:rsid w:val="009F18CD"/>
    <w:rsid w:val="009F2A13"/>
    <w:rsid w:val="00A01CAE"/>
    <w:rsid w:val="00A04EB0"/>
    <w:rsid w:val="00A13CC1"/>
    <w:rsid w:val="00A163B8"/>
    <w:rsid w:val="00A16847"/>
    <w:rsid w:val="00A1734C"/>
    <w:rsid w:val="00A178C1"/>
    <w:rsid w:val="00A237D8"/>
    <w:rsid w:val="00A268C4"/>
    <w:rsid w:val="00A307CD"/>
    <w:rsid w:val="00A357AC"/>
    <w:rsid w:val="00A40A00"/>
    <w:rsid w:val="00A4142F"/>
    <w:rsid w:val="00A42C27"/>
    <w:rsid w:val="00A47528"/>
    <w:rsid w:val="00A47C9D"/>
    <w:rsid w:val="00A56DF2"/>
    <w:rsid w:val="00A67AB5"/>
    <w:rsid w:val="00A711D4"/>
    <w:rsid w:val="00A72F5B"/>
    <w:rsid w:val="00A737BB"/>
    <w:rsid w:val="00A91760"/>
    <w:rsid w:val="00A93B00"/>
    <w:rsid w:val="00A93C21"/>
    <w:rsid w:val="00AC3C6A"/>
    <w:rsid w:val="00AC4B7B"/>
    <w:rsid w:val="00AC6C76"/>
    <w:rsid w:val="00AC717F"/>
    <w:rsid w:val="00AD5620"/>
    <w:rsid w:val="00AD5947"/>
    <w:rsid w:val="00AD7C1B"/>
    <w:rsid w:val="00AE16BA"/>
    <w:rsid w:val="00AE1EBE"/>
    <w:rsid w:val="00AE7968"/>
    <w:rsid w:val="00AF2AE5"/>
    <w:rsid w:val="00AF6110"/>
    <w:rsid w:val="00B007DC"/>
    <w:rsid w:val="00B03C9D"/>
    <w:rsid w:val="00B060AE"/>
    <w:rsid w:val="00B076AB"/>
    <w:rsid w:val="00B07DCB"/>
    <w:rsid w:val="00B07FBA"/>
    <w:rsid w:val="00B10517"/>
    <w:rsid w:val="00B11839"/>
    <w:rsid w:val="00B13945"/>
    <w:rsid w:val="00B14E76"/>
    <w:rsid w:val="00B161B8"/>
    <w:rsid w:val="00B16ACB"/>
    <w:rsid w:val="00B2048C"/>
    <w:rsid w:val="00B310B9"/>
    <w:rsid w:val="00B32EB9"/>
    <w:rsid w:val="00B35F3F"/>
    <w:rsid w:val="00B36CBB"/>
    <w:rsid w:val="00B376E2"/>
    <w:rsid w:val="00B425E0"/>
    <w:rsid w:val="00B440AA"/>
    <w:rsid w:val="00B44B70"/>
    <w:rsid w:val="00B4588B"/>
    <w:rsid w:val="00B46239"/>
    <w:rsid w:val="00B53C56"/>
    <w:rsid w:val="00B55506"/>
    <w:rsid w:val="00B668FA"/>
    <w:rsid w:val="00B6738F"/>
    <w:rsid w:val="00B7478F"/>
    <w:rsid w:val="00B74AFE"/>
    <w:rsid w:val="00B77EA6"/>
    <w:rsid w:val="00B80874"/>
    <w:rsid w:val="00B81598"/>
    <w:rsid w:val="00B841F1"/>
    <w:rsid w:val="00B84FD1"/>
    <w:rsid w:val="00B91F1B"/>
    <w:rsid w:val="00B944D6"/>
    <w:rsid w:val="00B97FC9"/>
    <w:rsid w:val="00BA4FB2"/>
    <w:rsid w:val="00BB4DF0"/>
    <w:rsid w:val="00BC289F"/>
    <w:rsid w:val="00BC5361"/>
    <w:rsid w:val="00BC5460"/>
    <w:rsid w:val="00BC6B50"/>
    <w:rsid w:val="00BD0E25"/>
    <w:rsid w:val="00BD13A3"/>
    <w:rsid w:val="00BE584F"/>
    <w:rsid w:val="00BE73B1"/>
    <w:rsid w:val="00BF06FB"/>
    <w:rsid w:val="00BF5BD6"/>
    <w:rsid w:val="00BF7C43"/>
    <w:rsid w:val="00C00644"/>
    <w:rsid w:val="00C02FCC"/>
    <w:rsid w:val="00C03E31"/>
    <w:rsid w:val="00C04899"/>
    <w:rsid w:val="00C048E6"/>
    <w:rsid w:val="00C11D8F"/>
    <w:rsid w:val="00C13A05"/>
    <w:rsid w:val="00C32FA8"/>
    <w:rsid w:val="00C33E72"/>
    <w:rsid w:val="00C354B2"/>
    <w:rsid w:val="00C35554"/>
    <w:rsid w:val="00C42709"/>
    <w:rsid w:val="00C42E55"/>
    <w:rsid w:val="00C463D0"/>
    <w:rsid w:val="00C533CC"/>
    <w:rsid w:val="00C5751C"/>
    <w:rsid w:val="00C57C30"/>
    <w:rsid w:val="00C61BFC"/>
    <w:rsid w:val="00C62A33"/>
    <w:rsid w:val="00C62B85"/>
    <w:rsid w:val="00C65438"/>
    <w:rsid w:val="00C757C7"/>
    <w:rsid w:val="00C76925"/>
    <w:rsid w:val="00C7759D"/>
    <w:rsid w:val="00C801CF"/>
    <w:rsid w:val="00C91BFA"/>
    <w:rsid w:val="00C91CBB"/>
    <w:rsid w:val="00C938BF"/>
    <w:rsid w:val="00C94DA1"/>
    <w:rsid w:val="00C95300"/>
    <w:rsid w:val="00C976DA"/>
    <w:rsid w:val="00CA1868"/>
    <w:rsid w:val="00CA5B64"/>
    <w:rsid w:val="00CA6A15"/>
    <w:rsid w:val="00CB689F"/>
    <w:rsid w:val="00CB78ED"/>
    <w:rsid w:val="00CC09B6"/>
    <w:rsid w:val="00CC666F"/>
    <w:rsid w:val="00CD1E3F"/>
    <w:rsid w:val="00CD3A65"/>
    <w:rsid w:val="00CD46D8"/>
    <w:rsid w:val="00CD6C4B"/>
    <w:rsid w:val="00CE2959"/>
    <w:rsid w:val="00CE44F6"/>
    <w:rsid w:val="00CE49DA"/>
    <w:rsid w:val="00CE4D97"/>
    <w:rsid w:val="00CE5CC4"/>
    <w:rsid w:val="00CE7B61"/>
    <w:rsid w:val="00CF32B5"/>
    <w:rsid w:val="00CF3F91"/>
    <w:rsid w:val="00D00095"/>
    <w:rsid w:val="00D14356"/>
    <w:rsid w:val="00D14F47"/>
    <w:rsid w:val="00D20620"/>
    <w:rsid w:val="00D215F6"/>
    <w:rsid w:val="00D22278"/>
    <w:rsid w:val="00D236CE"/>
    <w:rsid w:val="00D254C0"/>
    <w:rsid w:val="00D26091"/>
    <w:rsid w:val="00D34E7C"/>
    <w:rsid w:val="00D35489"/>
    <w:rsid w:val="00D40DC5"/>
    <w:rsid w:val="00D46A7E"/>
    <w:rsid w:val="00D505F4"/>
    <w:rsid w:val="00D51276"/>
    <w:rsid w:val="00D64378"/>
    <w:rsid w:val="00D66675"/>
    <w:rsid w:val="00D6698F"/>
    <w:rsid w:val="00D7035F"/>
    <w:rsid w:val="00D953DD"/>
    <w:rsid w:val="00DA65AC"/>
    <w:rsid w:val="00DB0D4B"/>
    <w:rsid w:val="00DB1913"/>
    <w:rsid w:val="00DC410D"/>
    <w:rsid w:val="00DC5077"/>
    <w:rsid w:val="00DC5E69"/>
    <w:rsid w:val="00DC68CA"/>
    <w:rsid w:val="00DC7CBA"/>
    <w:rsid w:val="00DD73B7"/>
    <w:rsid w:val="00DE0401"/>
    <w:rsid w:val="00DE2F25"/>
    <w:rsid w:val="00DF28BC"/>
    <w:rsid w:val="00DF34B9"/>
    <w:rsid w:val="00DF608B"/>
    <w:rsid w:val="00E01053"/>
    <w:rsid w:val="00E07ACF"/>
    <w:rsid w:val="00E11AE2"/>
    <w:rsid w:val="00E30A00"/>
    <w:rsid w:val="00E331A1"/>
    <w:rsid w:val="00E33202"/>
    <w:rsid w:val="00E336A9"/>
    <w:rsid w:val="00E42AA8"/>
    <w:rsid w:val="00E46BCF"/>
    <w:rsid w:val="00E50624"/>
    <w:rsid w:val="00E51156"/>
    <w:rsid w:val="00E547D6"/>
    <w:rsid w:val="00E55D29"/>
    <w:rsid w:val="00E568DF"/>
    <w:rsid w:val="00E64269"/>
    <w:rsid w:val="00E70817"/>
    <w:rsid w:val="00E74DEA"/>
    <w:rsid w:val="00E81A64"/>
    <w:rsid w:val="00E82267"/>
    <w:rsid w:val="00E84DA8"/>
    <w:rsid w:val="00E851EA"/>
    <w:rsid w:val="00E92CF6"/>
    <w:rsid w:val="00EA010F"/>
    <w:rsid w:val="00EA2866"/>
    <w:rsid w:val="00EA4CC8"/>
    <w:rsid w:val="00EA55EC"/>
    <w:rsid w:val="00EA669D"/>
    <w:rsid w:val="00EC7BC4"/>
    <w:rsid w:val="00EC7F13"/>
    <w:rsid w:val="00ED1B63"/>
    <w:rsid w:val="00ED318E"/>
    <w:rsid w:val="00ED3C1F"/>
    <w:rsid w:val="00ED4085"/>
    <w:rsid w:val="00ED420E"/>
    <w:rsid w:val="00EE20B9"/>
    <w:rsid w:val="00EE2F57"/>
    <w:rsid w:val="00EE610F"/>
    <w:rsid w:val="00EE7E15"/>
    <w:rsid w:val="00EF0E2D"/>
    <w:rsid w:val="00EF3B82"/>
    <w:rsid w:val="00EF4C34"/>
    <w:rsid w:val="00EF77C6"/>
    <w:rsid w:val="00F02D3D"/>
    <w:rsid w:val="00F048D7"/>
    <w:rsid w:val="00F05438"/>
    <w:rsid w:val="00F1361C"/>
    <w:rsid w:val="00F160C7"/>
    <w:rsid w:val="00F24824"/>
    <w:rsid w:val="00F36D8F"/>
    <w:rsid w:val="00F417B1"/>
    <w:rsid w:val="00F47B02"/>
    <w:rsid w:val="00F47B48"/>
    <w:rsid w:val="00F52FC3"/>
    <w:rsid w:val="00F54D83"/>
    <w:rsid w:val="00F602DF"/>
    <w:rsid w:val="00F64C42"/>
    <w:rsid w:val="00F65C75"/>
    <w:rsid w:val="00F72686"/>
    <w:rsid w:val="00F7318D"/>
    <w:rsid w:val="00F81FD9"/>
    <w:rsid w:val="00F841AA"/>
    <w:rsid w:val="00F859AA"/>
    <w:rsid w:val="00F917DD"/>
    <w:rsid w:val="00F91AA1"/>
    <w:rsid w:val="00F94546"/>
    <w:rsid w:val="00FA111B"/>
    <w:rsid w:val="00FA23E8"/>
    <w:rsid w:val="00FB4091"/>
    <w:rsid w:val="00FC22DA"/>
    <w:rsid w:val="00FC2FEB"/>
    <w:rsid w:val="00FC683D"/>
    <w:rsid w:val="00FC72A6"/>
    <w:rsid w:val="00FD2D23"/>
    <w:rsid w:val="00FD3CC1"/>
    <w:rsid w:val="00FD6365"/>
    <w:rsid w:val="00FF0C56"/>
    <w:rsid w:val="00FF1C31"/>
    <w:rsid w:val="00FF1E02"/>
    <w:rsid w:val="00FF30B4"/>
    <w:rsid w:val="10C055FF"/>
    <w:rsid w:val="16BB723D"/>
    <w:rsid w:val="240371BF"/>
    <w:rsid w:val="29FD04D3"/>
    <w:rsid w:val="319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B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336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336A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237D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1F1DB1"/>
    <w:pPr>
      <w:spacing w:beforeLines="30"/>
    </w:pPr>
    <w:rPr>
      <w:rFonts w:ascii="仿宋_GB2312" w:eastAsia="仿宋_GB2312"/>
      <w:kern w:val="0"/>
      <w:sz w:val="30"/>
    </w:rPr>
  </w:style>
  <w:style w:type="paragraph" w:styleId="a4">
    <w:name w:val="footer"/>
    <w:basedOn w:val="a"/>
    <w:link w:val="Char0"/>
    <w:uiPriority w:val="99"/>
    <w:rsid w:val="001F1DB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1F1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a6">
    <w:name w:val="Strong"/>
    <w:basedOn w:val="a0"/>
    <w:uiPriority w:val="22"/>
    <w:qFormat/>
    <w:rsid w:val="001F1DB1"/>
    <w:rPr>
      <w:b/>
    </w:rPr>
  </w:style>
  <w:style w:type="character" w:customStyle="1" w:styleId="HeaderChar">
    <w:name w:val="Header Char"/>
    <w:basedOn w:val="a0"/>
    <w:uiPriority w:val="99"/>
    <w:semiHidden/>
    <w:rsid w:val="001F1DB1"/>
    <w:rPr>
      <w:rFonts w:ascii="Times New Roman" w:hAnsi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1F1DB1"/>
    <w:rPr>
      <w:sz w:val="18"/>
    </w:rPr>
  </w:style>
  <w:style w:type="character" w:customStyle="1" w:styleId="FooterChar">
    <w:name w:val="Footer Char"/>
    <w:basedOn w:val="a0"/>
    <w:uiPriority w:val="99"/>
    <w:semiHidden/>
    <w:rsid w:val="001F1DB1"/>
    <w:rPr>
      <w:rFonts w:ascii="Times New Roman" w:hAnsi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sid w:val="001F1DB1"/>
    <w:rPr>
      <w:sz w:val="18"/>
    </w:rPr>
  </w:style>
  <w:style w:type="character" w:customStyle="1" w:styleId="BodyTextChar">
    <w:name w:val="Body Text Char"/>
    <w:basedOn w:val="a0"/>
    <w:uiPriority w:val="99"/>
    <w:semiHidden/>
    <w:rsid w:val="001F1DB1"/>
    <w:rPr>
      <w:rFonts w:ascii="Times New Roman" w:hAnsi="Times New Roman"/>
      <w:szCs w:val="24"/>
    </w:rPr>
  </w:style>
  <w:style w:type="character" w:customStyle="1" w:styleId="Char">
    <w:name w:val="正文文本 Char"/>
    <w:link w:val="a3"/>
    <w:uiPriority w:val="99"/>
    <w:locked/>
    <w:rsid w:val="001F1DB1"/>
    <w:rPr>
      <w:rFonts w:ascii="仿宋_GB2312" w:eastAsia="仿宋_GB2312" w:hAnsi="Times New Roman"/>
      <w:sz w:val="24"/>
    </w:rPr>
  </w:style>
  <w:style w:type="paragraph" w:customStyle="1" w:styleId="Default">
    <w:name w:val="Default"/>
    <w:uiPriority w:val="99"/>
    <w:rsid w:val="001F1DB1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F1DB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E336A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336A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DA65AC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3E1310"/>
    <w:pPr>
      <w:tabs>
        <w:tab w:val="right" w:leader="dot" w:pos="8296"/>
      </w:tabs>
      <w:spacing w:before="93"/>
      <w:jc w:val="center"/>
    </w:pPr>
    <w:rPr>
      <w:rFonts w:ascii="仿宋" w:eastAsia="仿宋" w:hAnsi="仿宋"/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605B43"/>
    <w:pPr>
      <w:tabs>
        <w:tab w:val="right" w:leader="dot" w:pos="8296"/>
      </w:tabs>
      <w:ind w:leftChars="200" w:left="420"/>
      <w:jc w:val="left"/>
    </w:pPr>
  </w:style>
  <w:style w:type="paragraph" w:styleId="30">
    <w:name w:val="toc 3"/>
    <w:basedOn w:val="a"/>
    <w:next w:val="a"/>
    <w:autoRedefine/>
    <w:uiPriority w:val="39"/>
    <w:unhideWhenUsed/>
    <w:qFormat/>
    <w:rsid w:val="007F55FC"/>
    <w:pPr>
      <w:tabs>
        <w:tab w:val="right" w:leader="dot" w:pos="8296"/>
      </w:tabs>
      <w:ind w:leftChars="400" w:left="840"/>
    </w:pPr>
  </w:style>
  <w:style w:type="character" w:styleId="a8">
    <w:name w:val="Hyperlink"/>
    <w:basedOn w:val="a0"/>
    <w:uiPriority w:val="99"/>
    <w:unhideWhenUsed/>
    <w:qFormat/>
    <w:rsid w:val="00DA65AC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DA65A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A65AC"/>
    <w:rPr>
      <w:rFonts w:ascii="Times New Roman" w:hAnsi="Times New Roman"/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237D8"/>
    <w:rPr>
      <w:rFonts w:ascii="Times New Roman" w:hAnsi="Times New Roman"/>
      <w:b/>
      <w:bCs/>
      <w:kern w:val="2"/>
      <w:sz w:val="32"/>
      <w:szCs w:val="32"/>
    </w:rPr>
  </w:style>
  <w:style w:type="paragraph" w:styleId="aa">
    <w:name w:val="No Spacing"/>
    <w:uiPriority w:val="1"/>
    <w:qFormat/>
    <w:rsid w:val="00E42AA8"/>
    <w:pPr>
      <w:widowControl w:val="0"/>
      <w:jc w:val="both"/>
    </w:pPr>
    <w:rPr>
      <w:kern w:val="2"/>
      <w:sz w:val="21"/>
      <w:szCs w:val="22"/>
    </w:rPr>
  </w:style>
  <w:style w:type="table" w:styleId="ab">
    <w:name w:val="Table Grid"/>
    <w:basedOn w:val="a1"/>
    <w:uiPriority w:val="59"/>
    <w:qFormat/>
    <w:rsid w:val="00051905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336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336A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237D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pPr>
      <w:spacing w:beforeLines="30"/>
    </w:pPr>
    <w:rPr>
      <w:rFonts w:ascii="仿宋_GB2312" w:eastAsia="仿宋_GB2312"/>
      <w:kern w:val="0"/>
      <w:sz w:val="30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a6">
    <w:name w:val="Strong"/>
    <w:basedOn w:val="a0"/>
    <w:uiPriority w:val="99"/>
    <w:qFormat/>
    <w:rPr>
      <w:b/>
    </w:rPr>
  </w:style>
  <w:style w:type="character" w:customStyle="1" w:styleId="HeaderChar">
    <w:name w:val="Header Char"/>
    <w:basedOn w:val="a0"/>
    <w:uiPriority w:val="99"/>
    <w:semiHidden/>
    <w:rPr>
      <w:rFonts w:ascii="Times New Roman" w:hAnsi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Pr>
      <w:sz w:val="18"/>
    </w:rPr>
  </w:style>
  <w:style w:type="character" w:customStyle="1" w:styleId="FooterChar">
    <w:name w:val="Footer Char"/>
    <w:basedOn w:val="a0"/>
    <w:uiPriority w:val="99"/>
    <w:semiHidden/>
    <w:rPr>
      <w:rFonts w:ascii="Times New Roman" w:hAnsi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Pr>
      <w:sz w:val="18"/>
    </w:rPr>
  </w:style>
  <w:style w:type="character" w:customStyle="1" w:styleId="BodyTextChar">
    <w:name w:val="Body Text Char"/>
    <w:basedOn w:val="a0"/>
    <w:uiPriority w:val="99"/>
    <w:semiHidden/>
    <w:rPr>
      <w:rFonts w:ascii="Times New Roman" w:hAnsi="Times New Roman"/>
      <w:szCs w:val="24"/>
    </w:rPr>
  </w:style>
  <w:style w:type="character" w:customStyle="1" w:styleId="Char">
    <w:name w:val="正文文本 Char"/>
    <w:link w:val="a3"/>
    <w:uiPriority w:val="99"/>
    <w:locked/>
    <w:rPr>
      <w:rFonts w:ascii="仿宋_GB2312" w:eastAsia="仿宋_GB2312" w:hAnsi="Times New Roman"/>
      <w:sz w:val="24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E336A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336A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DA65AC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3E1310"/>
    <w:pPr>
      <w:tabs>
        <w:tab w:val="right" w:leader="dot" w:pos="8296"/>
      </w:tabs>
      <w:spacing w:before="93"/>
      <w:jc w:val="center"/>
    </w:pPr>
    <w:rPr>
      <w:rFonts w:ascii="仿宋" w:eastAsia="仿宋" w:hAnsi="仿宋"/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6748A4"/>
    <w:pPr>
      <w:tabs>
        <w:tab w:val="right" w:leader="dot" w:pos="8296"/>
      </w:tabs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qFormat/>
    <w:rsid w:val="007F55FC"/>
    <w:pPr>
      <w:tabs>
        <w:tab w:val="right" w:leader="dot" w:pos="8296"/>
      </w:tabs>
      <w:ind w:leftChars="400" w:left="840"/>
    </w:pPr>
  </w:style>
  <w:style w:type="character" w:styleId="a8">
    <w:name w:val="Hyperlink"/>
    <w:basedOn w:val="a0"/>
    <w:uiPriority w:val="99"/>
    <w:unhideWhenUsed/>
    <w:rsid w:val="00DA65AC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DA65A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A65AC"/>
    <w:rPr>
      <w:rFonts w:ascii="Times New Roman" w:hAnsi="Times New Roman"/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237D8"/>
    <w:rPr>
      <w:rFonts w:ascii="Times New Roman" w:hAnsi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microsoft.com/office/2007/relationships/stylesWithEffects" Target="stylesWithEffects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sz="1000"/>
              <a:t>收、支决算总计变动情况图</a:t>
            </a:r>
            <a:endParaRPr lang="en-US" sz="1000"/>
          </a:p>
        </c:rich>
      </c:tx>
      <c:layout>
        <c:manualLayout>
          <c:xMode val="edge"/>
          <c:yMode val="edge"/>
          <c:x val="0.26380558999834575"/>
          <c:y val="3.1323414252153486E-2"/>
        </c:manualLayout>
      </c:layout>
    </c:title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收支总计</c:v>
                </c:pt>
              </c:strCache>
            </c:strRef>
          </c:tx>
          <c:dLbls>
            <c:showVal val="1"/>
          </c:dLbls>
          <c:cat>
            <c:strRef>
              <c:f>Sheet1!$A$2:$A$3</c:f>
              <c:strCache>
                <c:ptCount val="2"/>
                <c:pt idx="0">
                  <c:v>2019年</c:v>
                </c:pt>
                <c:pt idx="1">
                  <c:v>2018年 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1392.21</c:v>
                </c:pt>
                <c:pt idx="1">
                  <c:v>1467.22</c:v>
                </c:pt>
              </c:numCache>
            </c:numRef>
          </c:val>
        </c:ser>
        <c:overlap val="100"/>
        <c:axId val="66415232"/>
        <c:axId val="66429312"/>
      </c:barChart>
      <c:catAx>
        <c:axId val="66415232"/>
        <c:scaling>
          <c:orientation val="minMax"/>
        </c:scaling>
        <c:axPos val="b"/>
        <c:tickLblPos val="nextTo"/>
        <c:crossAx val="66429312"/>
        <c:crosses val="autoZero"/>
        <c:auto val="1"/>
        <c:lblAlgn val="ctr"/>
        <c:lblOffset val="100"/>
      </c:catAx>
      <c:valAx>
        <c:axId val="66429312"/>
        <c:scaling>
          <c:orientation val="minMax"/>
        </c:scaling>
        <c:axPos val="l"/>
        <c:majorGridlines/>
        <c:numFmt formatCode="General" sourceLinked="1"/>
        <c:tickLblPos val="nextTo"/>
        <c:crossAx val="66415232"/>
        <c:crosses val="autoZero"/>
        <c:crossBetween val="between"/>
      </c:valAx>
    </c:plotArea>
    <c:legend>
      <c:legendPos val="r"/>
    </c:legend>
    <c:plotVisOnly val="1"/>
  </c:chart>
  <c:spPr>
    <a:noFill/>
    <a:ln cmpd="sng"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en-US" altLang="zh-CN" sz="1000"/>
              <a:t>2019</a:t>
            </a:r>
            <a:r>
              <a:rPr lang="zh-CN" altLang="en-US" sz="1000"/>
              <a:t>年收入决算结构图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2018年</c:v>
                </c:pt>
              </c:strCache>
            </c:strRef>
          </c:tx>
          <c:dPt>
            <c:idx val="0"/>
            <c:explosion val="56"/>
          </c:dPt>
          <c:cat>
            <c:strRef>
              <c:f>Sheet1!$A$2</c:f>
              <c:strCache>
                <c:ptCount val="1"/>
                <c:pt idx="0">
                  <c:v>一般公共预算财政收入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1163.0899999999999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en-US" altLang="zh-CN" sz="1000"/>
              <a:t>2019</a:t>
            </a:r>
            <a:r>
              <a:rPr lang="zh-CN" altLang="en-US" sz="1000"/>
              <a:t>年支出决算结构图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2018年</c:v>
                </c:pt>
              </c:strCache>
            </c:strRef>
          </c:tx>
          <c:dPt>
            <c:idx val="0"/>
            <c:explosion val="64"/>
          </c:dPt>
          <c:cat>
            <c:strRef>
              <c:f>Sheet1!$A$2</c:f>
              <c:strCache>
                <c:ptCount val="1"/>
                <c:pt idx="0">
                  <c:v>基本支出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1121.6499999999999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000"/>
              <a:t>财政拨款</a:t>
            </a:r>
            <a:r>
              <a:rPr lang="zh-CN" sz="1000"/>
              <a:t>收、支决算总计变动情况图</a:t>
            </a:r>
            <a:endParaRPr lang="en-US" sz="1000"/>
          </a:p>
        </c:rich>
      </c:tx>
      <c:layout>
        <c:manualLayout>
          <c:xMode val="edge"/>
          <c:yMode val="edge"/>
          <c:x val="0.26380558999834591"/>
          <c:y val="3.1323414252153486E-2"/>
        </c:manualLayout>
      </c:layout>
    </c:title>
    <c:plotArea>
      <c:layout>
        <c:manualLayout>
          <c:layoutTarget val="inner"/>
          <c:xMode val="edge"/>
          <c:yMode val="edge"/>
          <c:x val="0.14639663590438293"/>
          <c:y val="0.20098780237640745"/>
          <c:w val="0.61565501086558483"/>
          <c:h val="0.66247275202824163"/>
        </c:manualLayout>
      </c:layout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财政收支总计</c:v>
                </c:pt>
              </c:strCache>
            </c:strRef>
          </c:tx>
          <c:dLbls>
            <c:showVal val="1"/>
          </c:dLbls>
          <c:cat>
            <c:strRef>
              <c:f>Sheet1!$A$2:$A$3</c:f>
              <c:strCache>
                <c:ptCount val="2"/>
                <c:pt idx="0">
                  <c:v>2019年</c:v>
                </c:pt>
                <c:pt idx="1">
                  <c:v>2018年 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1392.21</c:v>
                </c:pt>
                <c:pt idx="1">
                  <c:v>1467.22</c:v>
                </c:pt>
              </c:numCache>
            </c:numRef>
          </c:val>
        </c:ser>
        <c:overlap val="100"/>
        <c:axId val="57043200"/>
        <c:axId val="57061376"/>
      </c:barChart>
      <c:catAx>
        <c:axId val="57043200"/>
        <c:scaling>
          <c:orientation val="minMax"/>
        </c:scaling>
        <c:axPos val="b"/>
        <c:tickLblPos val="nextTo"/>
        <c:crossAx val="57061376"/>
        <c:crosses val="autoZero"/>
        <c:auto val="1"/>
        <c:lblAlgn val="ctr"/>
        <c:lblOffset val="100"/>
      </c:catAx>
      <c:valAx>
        <c:axId val="57061376"/>
        <c:scaling>
          <c:orientation val="minMax"/>
        </c:scaling>
        <c:axPos val="l"/>
        <c:majorGridlines/>
        <c:numFmt formatCode="General" sourceLinked="1"/>
        <c:tickLblPos val="nextTo"/>
        <c:crossAx val="57043200"/>
        <c:crosses val="autoZero"/>
        <c:crossBetween val="between"/>
      </c:valAx>
    </c:plotArea>
    <c:legend>
      <c:legendPos val="r"/>
    </c:legend>
    <c:plotVisOnly val="1"/>
  </c:chart>
  <c:spPr>
    <a:ln cmpd="sng"/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000"/>
              <a:t>一般公共预算财政拨款支出决算变动图</a:t>
            </a:r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一般公共预算财政拨款支出</c:v>
                </c:pt>
              </c:strCache>
            </c:strRef>
          </c:tx>
          <c:dLbls>
            <c:showVal val="1"/>
          </c:dLbls>
          <c:cat>
            <c:strRef>
              <c:f>Sheet1!$A$2:$A$3</c:f>
              <c:strCache>
                <c:ptCount val="2"/>
                <c:pt idx="0">
                  <c:v>2019年</c:v>
                </c:pt>
                <c:pt idx="1">
                  <c:v>2018年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1229.5</c:v>
                </c:pt>
                <c:pt idx="1">
                  <c:v>1121.6499999999999</c:v>
                </c:pt>
              </c:numCache>
            </c:numRef>
          </c:val>
        </c:ser>
        <c:overlap val="100"/>
        <c:axId val="56434688"/>
        <c:axId val="56436224"/>
      </c:barChart>
      <c:catAx>
        <c:axId val="56434688"/>
        <c:scaling>
          <c:orientation val="minMax"/>
        </c:scaling>
        <c:axPos val="b"/>
        <c:tickLblPos val="nextTo"/>
        <c:crossAx val="56436224"/>
        <c:crosses val="autoZero"/>
        <c:auto val="1"/>
        <c:lblAlgn val="ctr"/>
        <c:lblOffset val="100"/>
      </c:catAx>
      <c:valAx>
        <c:axId val="56436224"/>
        <c:scaling>
          <c:orientation val="minMax"/>
        </c:scaling>
        <c:axPos val="l"/>
        <c:majorGridlines/>
        <c:numFmt formatCode="General" sourceLinked="1"/>
        <c:tickLblPos val="nextTo"/>
        <c:crossAx val="564346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000"/>
              <a:t>一般公共预算财政拨款支出决算结构图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1343120041029379"/>
          <c:y val="0.3262886011888313"/>
          <c:w val="0.58606412698872556"/>
          <c:h val="0.6737115313311132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dLbls>
            <c:showVal val="1"/>
            <c:showCatName val="1"/>
            <c:showLeaderLines val="1"/>
          </c:dLbls>
          <c:cat>
            <c:strRef>
              <c:f>Sheet1!$A$2:$A$4</c:f>
              <c:strCache>
                <c:ptCount val="3"/>
                <c:pt idx="0">
                  <c:v>公共安全（类）支出</c:v>
                </c:pt>
                <c:pt idx="1">
                  <c:v>社会保障和就业（类）支出</c:v>
                </c:pt>
                <c:pt idx="2">
                  <c:v>卫生健康支出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1117.6599999999999</c:v>
                </c:pt>
                <c:pt idx="1">
                  <c:v>77.39</c:v>
                </c:pt>
                <c:pt idx="2">
                  <c:v>34.449999999999996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列2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公共安全（类）支出</c:v>
                </c:pt>
                <c:pt idx="1">
                  <c:v>社会保障和就业（类）支出</c:v>
                </c:pt>
                <c:pt idx="2">
                  <c:v>卫生健康支出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90.9</c:v>
                </c:pt>
                <c:pt idx="1">
                  <c:v>6.29</c:v>
                </c:pt>
                <c:pt idx="2">
                  <c:v>2.8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2757089715531365"/>
          <c:y val="0.27932070005333631"/>
          <c:w val="0.25678685517862598"/>
          <c:h val="0.71688267486287183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000"/>
              <a:t>“三公”经费财政拨款支出结构图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“三公”经费财政拨款支出结构图</c:v>
                </c:pt>
              </c:strCache>
            </c:strRef>
          </c:tx>
          <c:dLbls>
            <c:showVal val="1"/>
            <c:showCatName val="1"/>
            <c:showLeaderLines val="1"/>
          </c:dLbls>
          <c:cat>
            <c:strRef>
              <c:f>Sheet1!$A$2:$A$3</c:f>
              <c:strCache>
                <c:ptCount val="2"/>
                <c:pt idx="0">
                  <c:v>公务接待费支出</c:v>
                </c:pt>
                <c:pt idx="1">
                  <c:v>公务用车购置及运行维护费支出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0.43000000000000038</c:v>
                </c:pt>
                <c:pt idx="1">
                  <c:v>11.870000000000006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E6C9B5-C24B-491C-BE7B-34F9E1A5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1527</Words>
  <Characters>8707</Characters>
  <Application>Microsoft Office Word</Application>
  <DocSecurity>0</DocSecurity>
  <Lines>72</Lines>
  <Paragraphs>20</Paragraphs>
  <ScaleCrop>false</ScaleCrop>
  <Company>四川省财政厅</Company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四川省***</dc:title>
  <dc:creator>张彬茜</dc:creator>
  <cp:lastModifiedBy>China</cp:lastModifiedBy>
  <cp:revision>47</cp:revision>
  <cp:lastPrinted>2019-08-01T00:48:00Z</cp:lastPrinted>
  <dcterms:created xsi:type="dcterms:W3CDTF">2020-09-17T01:10:00Z</dcterms:created>
  <dcterms:modified xsi:type="dcterms:W3CDTF">2020-09-27T04:18:00Z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