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b/>
          <w:sz w:val="24"/>
          <w:szCs w:val="24"/>
        </w:rPr>
      </w:pPr>
      <w:r>
        <w:rPr>
          <w:b/>
          <w:i w:val="0"/>
          <w:caps w:val="0"/>
          <w:color w:val="1A2930"/>
          <w:spacing w:val="0"/>
          <w:sz w:val="24"/>
          <w:szCs w:val="24"/>
          <w:bdr w:val="none" w:color="auto" w:sz="0" w:space="0"/>
          <w:shd w:val="clear" w:fill="FFFFFF"/>
        </w:rPr>
        <w:t>最高人民法院、最高人民检察院、公安部关于刑事案件涉扶贫领域财物依法快速返还的若干规定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b w:val="0"/>
          <w:i w:val="0"/>
          <w:caps w:val="0"/>
          <w:color w:val="1A2930"/>
          <w:spacing w:val="0"/>
          <w:sz w:val="21"/>
          <w:szCs w:val="21"/>
        </w:rPr>
      </w:pPr>
      <w:r>
        <w:rPr>
          <w:rFonts w:hint="eastAsia" w:ascii="微软雅黑" w:hAnsi="微软雅黑" w:eastAsia="微软雅黑" w:cs="微软雅黑"/>
          <w:b w:val="0"/>
          <w:i w:val="0"/>
          <w:caps w:val="0"/>
          <w:color w:val="1A2930"/>
          <w:spacing w:val="0"/>
          <w:sz w:val="21"/>
          <w:szCs w:val="21"/>
          <w:u w:val="none"/>
          <w:bdr w:val="none" w:color="auto" w:sz="0" w:space="0"/>
          <w:shd w:val="clear" w:fill="FFFFFF"/>
        </w:rPr>
        <w:fldChar w:fldCharType="begin"/>
      </w:r>
      <w:r>
        <w:rPr>
          <w:rFonts w:hint="eastAsia" w:ascii="微软雅黑" w:hAnsi="微软雅黑" w:eastAsia="微软雅黑" w:cs="微软雅黑"/>
          <w:b w:val="0"/>
          <w:i w:val="0"/>
          <w:caps w:val="0"/>
          <w:color w:val="1A2930"/>
          <w:spacing w:val="0"/>
          <w:sz w:val="21"/>
          <w:szCs w:val="21"/>
          <w:u w:val="none"/>
          <w:bdr w:val="none" w:color="auto" w:sz="0" w:space="0"/>
          <w:shd w:val="clear" w:fill="FFFFFF"/>
        </w:rPr>
        <w:instrText xml:space="preserve"> HYPERLINK "http://www.law-lib.com/law/lawml.asp?bbdw=%D7%EE%B8%DF%C8%CB%C3%F1%B7%A8%D4%BA %D7%EE%B8%DF%C8%CB%C3%F1%BC%EC%B2%EC%D4%BA %B9%AB%B0%B2%B2%BF" </w:instrText>
      </w:r>
      <w:r>
        <w:rPr>
          <w:rFonts w:hint="eastAsia" w:ascii="微软雅黑" w:hAnsi="微软雅黑" w:eastAsia="微软雅黑" w:cs="微软雅黑"/>
          <w:b w:val="0"/>
          <w:i w:val="0"/>
          <w:caps w:val="0"/>
          <w:color w:val="1A2930"/>
          <w:spacing w:val="0"/>
          <w:sz w:val="21"/>
          <w:szCs w:val="21"/>
          <w:u w:val="none"/>
          <w:bdr w:val="none" w:color="auto" w:sz="0" w:space="0"/>
          <w:shd w:val="clear" w:fill="FFFFFF"/>
        </w:rPr>
        <w:fldChar w:fldCharType="separate"/>
      </w:r>
      <w:r>
        <w:rPr>
          <w:rStyle w:val="6"/>
          <w:rFonts w:hint="eastAsia" w:ascii="微软雅黑" w:hAnsi="微软雅黑" w:eastAsia="微软雅黑" w:cs="微软雅黑"/>
          <w:b w:val="0"/>
          <w:i w:val="0"/>
          <w:caps w:val="0"/>
          <w:color w:val="1A2930"/>
          <w:spacing w:val="0"/>
          <w:sz w:val="21"/>
          <w:szCs w:val="21"/>
          <w:u w:val="none"/>
          <w:bdr w:val="none" w:color="auto" w:sz="0" w:space="0"/>
          <w:shd w:val="clear" w:fill="FFFFFF"/>
        </w:rPr>
        <w:t>最高人民法院 最高人民检察院 公安部</w:t>
      </w:r>
      <w:r>
        <w:rPr>
          <w:rFonts w:hint="eastAsia" w:ascii="微软雅黑" w:hAnsi="微软雅黑" w:eastAsia="微软雅黑" w:cs="微软雅黑"/>
          <w:b w:val="0"/>
          <w:i w:val="0"/>
          <w:caps w:val="0"/>
          <w:color w:val="1A2930"/>
          <w:spacing w:val="0"/>
          <w:sz w:val="21"/>
          <w:szCs w:val="21"/>
          <w:u w:val="none"/>
          <w:bdr w:val="none" w:color="auto" w:sz="0" w:space="0"/>
          <w:shd w:val="clear" w:fill="FFFFFF"/>
        </w:rPr>
        <w:fldChar w:fldCharType="end"/>
      </w:r>
    </w:p>
    <w:p>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bookmarkStart w:id="0" w:name="_GoBack"/>
      <w:r>
        <w:rPr>
          <w:rFonts w:hint="eastAsia" w:ascii="微软雅黑" w:hAnsi="微软雅黑" w:eastAsia="微软雅黑" w:cs="微软雅黑"/>
          <w:b w:val="0"/>
          <w:i w:val="0"/>
          <w:caps w:val="0"/>
          <w:color w:val="1A2930"/>
          <w:spacing w:val="0"/>
          <w:sz w:val="21"/>
          <w:szCs w:val="21"/>
          <w:shd w:val="clear" w:fill="FFFFFF"/>
        </w:rPr>
        <w:t>最高人民法院 最高人民检察院 公安部关于印发《关于刑事案件涉扶贫领域财物依法快速返还的若干规定》</w:t>
      </w:r>
      <w:bookmarkEnd w:id="0"/>
      <w:r>
        <w:rPr>
          <w:rFonts w:hint="eastAsia" w:ascii="微软雅黑" w:hAnsi="微软雅黑" w:eastAsia="微软雅黑" w:cs="微软雅黑"/>
          <w:b w:val="0"/>
          <w:i w:val="0"/>
          <w:caps w:val="0"/>
          <w:color w:val="1A2930"/>
          <w:spacing w:val="0"/>
          <w:sz w:val="21"/>
          <w:szCs w:val="21"/>
          <w:shd w:val="clear" w:fill="FFFFFF"/>
        </w:rPr>
        <w:t>的通知</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shd w:val="clear" w:fill="FFFFFF"/>
        </w:rPr>
        <w:t>高检发〔2020〕12号</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shd w:val="clear" w:fill="FFFFFF"/>
        </w:rPr>
        <w:t>各省、自治区、直辖市高级人民法院、人民检察院、公安厅（局），解放军军事法院、军事检察院，新疆维吾尔自治区高级人民法院生产建设兵团分院，新疆生产建设兵团人民检察院、公安局：</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shd w:val="clear" w:fill="FFFFFF"/>
        </w:rPr>
        <w:t>　　为服务巩固脱贫攻坚战战果，推进开展并有效规范刑事案件涉扶贫领域财物依法快速返还工作，最高人民法院、最高人民检察院、公安部联合制定了《关于刑事案件涉扶贫领域财物依法快速返还的若干规定》，现予以印发，请结合实际认真贯彻执行。在贯彻执行中遇到的新情况、新问题，请及时分别报告最高人民法院、最高人民检察院、公安部。</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shd w:val="clear" w:fill="FFFFFF"/>
        </w:rPr>
        <w:t>　　最高人民法院 最高人民检察院 公安部</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shd w:val="clear" w:fill="FFFFFF"/>
        </w:rPr>
        <w:t>　　2020年7月24日</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shd w:val="clear" w:fill="FFFFFF"/>
        </w:rPr>
        <w:t>　　最高人民法院最高人民检察院公安部关于刑事案件涉扶贫领域财物依法快速返还的若干规定</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shd w:val="clear" w:fill="FFFFFF"/>
        </w:rPr>
        <w:t>　　第一条 为规范扶贫领域涉案财物快速返还工作，提高扶贫资金使用效能，促进国家惠民利民政策落实，根据《中华人民共和国刑法》《中华人民共和国刑事诉讼法》等法律和有关规定，制定本规定。</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shd w:val="clear" w:fill="FFFFFF"/>
        </w:rPr>
        <w:t>　　第二条 本规定所称涉案财物，是指办案机关办理有关刑事案件过程中，查封、扣押、冻结的与扶贫有关的财物及孳息，以及由上述财物转化而来的财产。</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shd w:val="clear" w:fill="FFFFFF"/>
        </w:rPr>
        <w:t>　　第三条 对于同时符合下列条件的涉案财物，应当依法快速返还有关个人、单位或组织：</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shd w:val="clear" w:fill="FFFFFF"/>
        </w:rPr>
        <w:t>　　（一）犯罪事实清楚，证据确实充分；</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shd w:val="clear" w:fill="FFFFFF"/>
        </w:rPr>
        <w:t>　　（二）涉案财物权属关系已经查明；</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shd w:val="clear" w:fill="FFFFFF"/>
        </w:rPr>
        <w:t>　　（三）有明确的权益被侵害的个人、单位或组织；</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shd w:val="clear" w:fill="FFFFFF"/>
        </w:rPr>
        <w:t>　　（四）返还涉案财物不损害其他被害人或者利害关系人的利益；</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shd w:val="clear" w:fill="FFFFFF"/>
        </w:rPr>
        <w:t>　　（五）不影响诉讼正常进行或者案件公正处理；</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shd w:val="clear" w:fill="FFFFFF"/>
        </w:rPr>
        <w:t>　　（六）犯罪嫌疑人、被告人以及利害关系人对涉案财物快速返还没有异议。</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shd w:val="clear" w:fill="FFFFFF"/>
        </w:rPr>
        <w:t>　　第四条 人民法院、人民检察院、公安机关办理有关扶贫领域刑事案件，应当依法积极追缴涉案财物，对于本办案环节具备快速返还条件的，应当及时快速返还。</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shd w:val="clear" w:fill="FFFFFF"/>
        </w:rPr>
        <w:t>　　第五条 人民法院、人民检察院、公安机关对追缴到案的涉案财物，应当及时调查、审查权属关系。</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shd w:val="clear" w:fill="FFFFFF"/>
        </w:rPr>
        <w:t>　　对于权属关系未查明的，人民法院可以通知人民检察院，由人民检察院通知前一办案环节补充查证，或者由人民检察院自行补充侦查。</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shd w:val="clear" w:fill="FFFFFF"/>
        </w:rPr>
        <w:t>　　第六条 公安机关办理涉扶贫领域财物刑事案件期间，可以就涉案财物处理等问题听取人民检察院意见，人民检察院应当提出相关意见。</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shd w:val="clear" w:fill="FFFFFF"/>
        </w:rPr>
        <w:t>　　第七条 人民法院、人民检察院、公安机关认为涉案财物符合快速返还条件的，应当在作出返还决定五个工作日内返还有关个人、单位或组织。</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shd w:val="clear" w:fill="FFFFFF"/>
        </w:rPr>
        <w:t>　　办案机关返还涉案财物时，应当制作返还财物清单，注明返还理由，由接受个人、单位或组织在返还财物清单上签名或者盖章，并将清单、照片附卷。</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shd w:val="clear" w:fill="FFFFFF"/>
        </w:rPr>
        <w:t>　　第八条 公安机关、人民检察院在侦查阶段、审查起诉阶段返还涉案财物的，在案件移送人民检察院、人民法院时，应当将返还财物清单随案移送，说明返还的理由并附相关证据材料。</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shd w:val="clear" w:fill="FFFFFF"/>
        </w:rPr>
        <w:t>　　未快速返还而随案移送的涉案财物，移送机关应当列明权属情况、提出处理建议并附相关证据材料。</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shd w:val="clear" w:fill="FFFFFF"/>
        </w:rPr>
        <w:t>　　第九条 对涉案财物中易损毁、灭失、变质等不宜长期保存的物品，易贬值的汽车等物品，市场价格波动大的债券、股票、基金份额等财产，有效期即将届满的汇票、本票、支票等，经权利人同意或者申请，并经人民法院、人民检察院、公安机关主要负责人批准，可以及时依法出售、变现或者先行变卖、拍卖。所得款项依照本规定快速返还，或者按照有关规定处理。</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shd w:val="clear" w:fill="FFFFFF"/>
        </w:rPr>
        <w:t>　　第十条 人民法院、人民检察院应当跟踪了解有关单位和村（居）民委员会等组织对返还涉案财物管理发放情况，跟进开展普法宣传教育，对于管理环节存在漏洞的，要及时提出司法建议、检察建议，确保扶贫款物依法正确使用。</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shd w:val="clear" w:fill="FFFFFF"/>
        </w:rPr>
        <w:t>　　第十一条 发现快速返还存在错误的，应当由决定快速返还的机关及时纠正，依法追回返还财物；侵犯财产权的，依据《中华人民共和国国家赔偿法》第十八条及有关规定处理。</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shd w:val="clear" w:fill="FFFFFF"/>
        </w:rPr>
        <w:t>　　第十二条 本规定自印发之日起施行。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A571CF"/>
    <w:rsid w:val="23A571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2020-11-16T01:05:00Z</dcterms:created>
  <dc:creator>FYC</dc:creator>
  <cp:lastModifiedBy>FYC</cp:lastModifiedBy>
  <dcterms:modified xsi:type="dcterms:W3CDTF">2020-11-16T01:06:24Z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