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96" w:afterAutospacing="0"/>
        <w:ind w:left="0" w:right="0"/>
        <w:jc w:val="center"/>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shd w:val="clear" w:fill="EFF2F6"/>
          <w:lang w:val="en-US" w:eastAsia="zh-CN" w:bidi="ar"/>
        </w:rPr>
        <w:t>最高人民法院 最高人民检察院 公安部 国家安全部 司法部</w:t>
      </w:r>
      <w:r>
        <w:rPr>
          <w:rFonts w:hint="eastAsia" w:ascii="微软雅黑" w:hAnsi="微软雅黑" w:eastAsia="微软雅黑" w:cs="微软雅黑"/>
          <w:b/>
          <w:color w:val="000000"/>
          <w:kern w:val="0"/>
          <w:sz w:val="24"/>
          <w:szCs w:val="24"/>
          <w:shd w:val="clear" w:fill="EFF2F6"/>
          <w:lang w:val="en-US" w:eastAsia="zh-CN" w:bidi="ar"/>
        </w:rPr>
        <w:br w:type="textWrapping"/>
      </w:r>
      <w:r>
        <w:rPr>
          <w:rFonts w:hint="eastAsia" w:ascii="微软雅黑" w:hAnsi="微软雅黑" w:eastAsia="微软雅黑" w:cs="微软雅黑"/>
          <w:b/>
          <w:color w:val="000000"/>
          <w:kern w:val="0"/>
          <w:sz w:val="24"/>
          <w:szCs w:val="24"/>
          <w:shd w:val="clear" w:fill="EFF2F6"/>
          <w:lang w:val="en-US" w:eastAsia="zh-CN" w:bidi="ar"/>
        </w:rPr>
        <w:t>关于印发《法律援助值班律师工作办法》的通知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96" w:afterAutospacing="0" w:line="420" w:lineRule="atLeast"/>
        <w:ind w:left="0" w:right="0"/>
        <w:jc w:val="center"/>
        <w:rPr>
          <w:rFonts w:hint="eastAsia" w:ascii="微软雅黑" w:hAnsi="微软雅黑" w:eastAsia="微软雅黑" w:cs="微软雅黑"/>
          <w:b w:val="0"/>
          <w:color w:val="000000"/>
          <w:sz w:val="19"/>
          <w:szCs w:val="19"/>
        </w:rPr>
      </w:pPr>
      <w:r>
        <w:rPr>
          <w:rFonts w:hint="eastAsia" w:ascii="微软雅黑" w:hAnsi="微软雅黑" w:eastAsia="微软雅黑" w:cs="微软雅黑"/>
          <w:b w:val="0"/>
          <w:color w:val="000000"/>
          <w:kern w:val="0"/>
          <w:sz w:val="19"/>
          <w:szCs w:val="19"/>
          <w:shd w:val="clear" w:fill="EFF2F6"/>
          <w:lang w:val="en-US" w:eastAsia="zh-CN" w:bidi="ar"/>
        </w:rPr>
        <w:t>司规〔2020〕6号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0" w:afterAutospacing="0" w:line="504" w:lineRule="atLeast"/>
        <w:ind w:left="0" w:right="0"/>
        <w:jc w:val="left"/>
        <w:rPr>
          <w:rFonts w:hint="eastAsia" w:ascii="宋体" w:hAnsi="宋体" w:eastAsia="宋体" w:cs="宋体"/>
          <w:b w:val="0"/>
          <w:color w:val="000000"/>
          <w:sz w:val="14"/>
          <w:szCs w:val="14"/>
        </w:rPr>
      </w:pPr>
      <w:r>
        <w:rPr>
          <w:rFonts w:hint="eastAsia" w:ascii="宋体" w:hAnsi="宋体" w:eastAsia="宋体" w:cs="宋体"/>
          <w:b w:val="0"/>
          <w:color w:val="000000"/>
          <w:kern w:val="0"/>
          <w:sz w:val="14"/>
          <w:szCs w:val="14"/>
          <w:bdr w:val="none" w:color="auto" w:sz="0" w:space="0"/>
          <w:shd w:val="clear" w:fill="EFF2F6"/>
          <w:lang w:val="en-US" w:eastAsia="zh-CN" w:bidi="ar"/>
        </w:rPr>
        <w:t xml:space="preserve">发布时间： 2020-09-07 09:17      来源： 司法部政府网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0" w:afterAutospacing="0" w:line="504" w:lineRule="atLeast"/>
        <w:ind w:left="0" w:right="0"/>
        <w:jc w:val="left"/>
        <w:rPr>
          <w:rFonts w:hint="eastAsia" w:ascii="宋体" w:hAnsi="宋体" w:eastAsia="宋体" w:cs="宋体"/>
          <w:b w:val="0"/>
          <w:color w:val="000000"/>
          <w:sz w:val="14"/>
          <w:szCs w:val="14"/>
        </w:rPr>
      </w:pPr>
      <w:r>
        <w:rPr>
          <w:rFonts w:hint="eastAsia" w:ascii="宋体" w:hAnsi="宋体" w:eastAsia="宋体" w:cs="宋体"/>
          <w:b w:val="0"/>
          <w:color w:val="000000"/>
          <w:kern w:val="0"/>
          <w:sz w:val="14"/>
          <w:szCs w:val="14"/>
          <w:bdr w:val="none" w:color="auto" w:sz="0" w:space="0"/>
          <w:shd w:val="clear" w:fill="EFF2F6"/>
          <w:lang w:val="en-US" w:eastAsia="zh-CN" w:bidi="ar"/>
        </w:rPr>
        <w:t xml:space="preserve">【字号： </w:t>
      </w:r>
      <w:r>
        <w:rPr>
          <w:rFonts w:hint="eastAsia" w:ascii="宋体" w:hAnsi="宋体" w:eastAsia="宋体" w:cs="宋体"/>
          <w:b w:val="0"/>
          <w:color w:val="000000"/>
          <w:kern w:val="0"/>
          <w:sz w:val="19"/>
          <w:szCs w:val="19"/>
          <w:u w:val="none"/>
          <w:bdr w:val="none" w:color="auto" w:sz="0" w:space="0"/>
          <w:shd w:val="clear" w:fill="EFF2F6"/>
          <w:lang w:val="en-US" w:eastAsia="zh-CN" w:bidi="ar"/>
        </w:rPr>
        <w:fldChar w:fldCharType="begin"/>
      </w:r>
      <w:r>
        <w:rPr>
          <w:rFonts w:hint="eastAsia" w:ascii="宋体" w:hAnsi="宋体" w:eastAsia="宋体" w:cs="宋体"/>
          <w:b w:val="0"/>
          <w:color w:val="000000"/>
          <w:kern w:val="0"/>
          <w:sz w:val="19"/>
          <w:szCs w:val="19"/>
          <w:u w:val="none"/>
          <w:bdr w:val="none" w:color="auto" w:sz="0" w:space="0"/>
          <w:shd w:val="clear" w:fill="EFF2F6"/>
          <w:lang w:val="en-US" w:eastAsia="zh-CN" w:bidi="ar"/>
        </w:rPr>
        <w:instrText xml:space="preserve"> HYPERLINK "http://www.moj.gov.cn/government_public/content/2020-09/07/tzwj_3255528.html" </w:instrText>
      </w:r>
      <w:r>
        <w:rPr>
          <w:rFonts w:hint="eastAsia" w:ascii="宋体" w:hAnsi="宋体" w:eastAsia="宋体" w:cs="宋体"/>
          <w:b w:val="0"/>
          <w:color w:val="000000"/>
          <w:kern w:val="0"/>
          <w:sz w:val="19"/>
          <w:szCs w:val="19"/>
          <w:u w:val="none"/>
          <w:bdr w:val="none" w:color="auto" w:sz="0" w:space="0"/>
          <w:shd w:val="clear" w:fill="EFF2F6"/>
          <w:lang w:val="en-US" w:eastAsia="zh-CN" w:bidi="ar"/>
        </w:rPr>
        <w:fldChar w:fldCharType="separate"/>
      </w:r>
      <w:r>
        <w:rPr>
          <w:rStyle w:val="7"/>
          <w:rFonts w:hint="eastAsia" w:ascii="宋体" w:hAnsi="宋体" w:eastAsia="宋体" w:cs="宋体"/>
          <w:b w:val="0"/>
          <w:color w:val="000000"/>
          <w:sz w:val="19"/>
          <w:szCs w:val="19"/>
          <w:u w:val="none"/>
          <w:bdr w:val="none" w:color="auto" w:sz="0" w:space="0"/>
          <w:shd w:val="clear" w:fill="EFF2F6"/>
        </w:rPr>
        <w:t>大</w:t>
      </w:r>
      <w:r>
        <w:rPr>
          <w:rFonts w:hint="eastAsia" w:ascii="宋体" w:hAnsi="宋体" w:eastAsia="宋体" w:cs="宋体"/>
          <w:b w:val="0"/>
          <w:color w:val="000000"/>
          <w:kern w:val="0"/>
          <w:sz w:val="19"/>
          <w:szCs w:val="19"/>
          <w:u w:val="none"/>
          <w:bdr w:val="none" w:color="auto" w:sz="0" w:space="0"/>
          <w:shd w:val="clear" w:fill="EFF2F6"/>
          <w:lang w:val="en-US" w:eastAsia="zh-CN" w:bidi="ar"/>
        </w:rPr>
        <w:fldChar w:fldCharType="end"/>
      </w:r>
      <w:r>
        <w:rPr>
          <w:rFonts w:hint="eastAsia" w:ascii="宋体" w:hAnsi="宋体" w:eastAsia="宋体" w:cs="宋体"/>
          <w:b w:val="0"/>
          <w:color w:val="000000"/>
          <w:kern w:val="0"/>
          <w:sz w:val="14"/>
          <w:szCs w:val="14"/>
          <w:bdr w:val="none" w:color="auto" w:sz="0" w:space="0"/>
          <w:shd w:val="clear" w:fill="EFF2F6"/>
          <w:lang w:val="en-US" w:eastAsia="zh-CN" w:bidi="ar"/>
        </w:rPr>
        <w:t xml:space="preserve"> </w:t>
      </w:r>
      <w:r>
        <w:rPr>
          <w:rFonts w:hint="eastAsia" w:ascii="宋体" w:hAnsi="宋体" w:eastAsia="宋体" w:cs="宋体"/>
          <w:b w:val="0"/>
          <w:color w:val="000000"/>
          <w:kern w:val="0"/>
          <w:sz w:val="16"/>
          <w:szCs w:val="16"/>
          <w:u w:val="none"/>
          <w:bdr w:val="none" w:color="auto" w:sz="0" w:space="0"/>
          <w:shd w:val="clear" w:fill="EFF2F6"/>
          <w:lang w:val="en-US" w:eastAsia="zh-CN" w:bidi="ar"/>
        </w:rPr>
        <w:fldChar w:fldCharType="begin"/>
      </w:r>
      <w:r>
        <w:rPr>
          <w:rFonts w:hint="eastAsia" w:ascii="宋体" w:hAnsi="宋体" w:eastAsia="宋体" w:cs="宋体"/>
          <w:b w:val="0"/>
          <w:color w:val="000000"/>
          <w:kern w:val="0"/>
          <w:sz w:val="16"/>
          <w:szCs w:val="16"/>
          <w:u w:val="none"/>
          <w:bdr w:val="none" w:color="auto" w:sz="0" w:space="0"/>
          <w:shd w:val="clear" w:fill="EFF2F6"/>
          <w:lang w:val="en-US" w:eastAsia="zh-CN" w:bidi="ar"/>
        </w:rPr>
        <w:instrText xml:space="preserve"> HYPERLINK "http://www.moj.gov.cn/government_public/content/2020-09/07/tzwj_3255528.html" </w:instrText>
      </w:r>
      <w:r>
        <w:rPr>
          <w:rFonts w:hint="eastAsia" w:ascii="宋体" w:hAnsi="宋体" w:eastAsia="宋体" w:cs="宋体"/>
          <w:b w:val="0"/>
          <w:color w:val="000000"/>
          <w:kern w:val="0"/>
          <w:sz w:val="16"/>
          <w:szCs w:val="16"/>
          <w:u w:val="none"/>
          <w:bdr w:val="none" w:color="auto" w:sz="0" w:space="0"/>
          <w:shd w:val="clear" w:fill="EFF2F6"/>
          <w:lang w:val="en-US" w:eastAsia="zh-CN" w:bidi="ar"/>
        </w:rPr>
        <w:fldChar w:fldCharType="separate"/>
      </w:r>
      <w:r>
        <w:rPr>
          <w:rStyle w:val="7"/>
          <w:rFonts w:hint="eastAsia" w:ascii="宋体" w:hAnsi="宋体" w:eastAsia="宋体" w:cs="宋体"/>
          <w:b w:val="0"/>
          <w:color w:val="000000"/>
          <w:sz w:val="16"/>
          <w:szCs w:val="16"/>
          <w:u w:val="none"/>
          <w:bdr w:val="none" w:color="auto" w:sz="0" w:space="0"/>
          <w:shd w:val="clear" w:fill="EFF2F6"/>
        </w:rPr>
        <w:t>中</w:t>
      </w:r>
      <w:r>
        <w:rPr>
          <w:rFonts w:hint="eastAsia" w:ascii="宋体" w:hAnsi="宋体" w:eastAsia="宋体" w:cs="宋体"/>
          <w:b w:val="0"/>
          <w:color w:val="000000"/>
          <w:kern w:val="0"/>
          <w:sz w:val="16"/>
          <w:szCs w:val="16"/>
          <w:u w:val="none"/>
          <w:bdr w:val="none" w:color="auto" w:sz="0" w:space="0"/>
          <w:shd w:val="clear" w:fill="EFF2F6"/>
          <w:lang w:val="en-US" w:eastAsia="zh-CN" w:bidi="ar"/>
        </w:rPr>
        <w:fldChar w:fldCharType="end"/>
      </w:r>
      <w:r>
        <w:rPr>
          <w:rFonts w:hint="eastAsia" w:ascii="宋体" w:hAnsi="宋体" w:eastAsia="宋体" w:cs="宋体"/>
          <w:b w:val="0"/>
          <w:color w:val="000000"/>
          <w:kern w:val="0"/>
          <w:sz w:val="14"/>
          <w:szCs w:val="14"/>
          <w:bdr w:val="none" w:color="auto" w:sz="0" w:space="0"/>
          <w:shd w:val="clear" w:fill="EFF2F6"/>
          <w:lang w:val="en-US" w:eastAsia="zh-CN" w:bidi="ar"/>
        </w:rPr>
        <w:t xml:space="preserve"> </w:t>
      </w:r>
      <w:r>
        <w:rPr>
          <w:rFonts w:hint="eastAsia" w:ascii="宋体" w:hAnsi="宋体" w:eastAsia="宋体" w:cs="宋体"/>
          <w:b w:val="0"/>
          <w:color w:val="000000"/>
          <w:kern w:val="0"/>
          <w:sz w:val="14"/>
          <w:szCs w:val="14"/>
          <w:u w:val="none"/>
          <w:bdr w:val="none" w:color="auto" w:sz="0" w:space="0"/>
          <w:shd w:val="clear" w:fill="EFF2F6"/>
          <w:lang w:val="en-US" w:eastAsia="zh-CN" w:bidi="ar"/>
        </w:rPr>
        <w:fldChar w:fldCharType="begin"/>
      </w:r>
      <w:r>
        <w:rPr>
          <w:rFonts w:hint="eastAsia" w:ascii="宋体" w:hAnsi="宋体" w:eastAsia="宋体" w:cs="宋体"/>
          <w:b w:val="0"/>
          <w:color w:val="000000"/>
          <w:kern w:val="0"/>
          <w:sz w:val="14"/>
          <w:szCs w:val="14"/>
          <w:u w:val="none"/>
          <w:bdr w:val="none" w:color="auto" w:sz="0" w:space="0"/>
          <w:shd w:val="clear" w:fill="EFF2F6"/>
          <w:lang w:val="en-US" w:eastAsia="zh-CN" w:bidi="ar"/>
        </w:rPr>
        <w:instrText xml:space="preserve"> HYPERLINK "http://www.moj.gov.cn/government_public/content/2020-09/07/tzwj_3255528.html" </w:instrText>
      </w:r>
      <w:r>
        <w:rPr>
          <w:rFonts w:hint="eastAsia" w:ascii="宋体" w:hAnsi="宋体" w:eastAsia="宋体" w:cs="宋体"/>
          <w:b w:val="0"/>
          <w:color w:val="000000"/>
          <w:kern w:val="0"/>
          <w:sz w:val="14"/>
          <w:szCs w:val="14"/>
          <w:u w:val="none"/>
          <w:bdr w:val="none" w:color="auto" w:sz="0" w:space="0"/>
          <w:shd w:val="clear" w:fill="EFF2F6"/>
          <w:lang w:val="en-US" w:eastAsia="zh-CN" w:bidi="ar"/>
        </w:rPr>
        <w:fldChar w:fldCharType="separate"/>
      </w:r>
      <w:r>
        <w:rPr>
          <w:rStyle w:val="7"/>
          <w:rFonts w:hint="eastAsia" w:ascii="宋体" w:hAnsi="宋体" w:eastAsia="宋体" w:cs="宋体"/>
          <w:b w:val="0"/>
          <w:color w:val="000000"/>
          <w:sz w:val="14"/>
          <w:szCs w:val="14"/>
          <w:u w:val="none"/>
          <w:bdr w:val="none" w:color="auto" w:sz="0" w:space="0"/>
          <w:shd w:val="clear" w:fill="EFF2F6"/>
        </w:rPr>
        <w:t>小</w:t>
      </w:r>
      <w:r>
        <w:rPr>
          <w:rFonts w:hint="eastAsia" w:ascii="宋体" w:hAnsi="宋体" w:eastAsia="宋体" w:cs="宋体"/>
          <w:b w:val="0"/>
          <w:color w:val="000000"/>
          <w:kern w:val="0"/>
          <w:sz w:val="14"/>
          <w:szCs w:val="14"/>
          <w:u w:val="none"/>
          <w:bdr w:val="none" w:color="auto" w:sz="0" w:space="0"/>
          <w:shd w:val="clear" w:fill="EFF2F6"/>
          <w:lang w:val="en-US" w:eastAsia="zh-CN" w:bidi="ar"/>
        </w:rPr>
        <w:fldChar w:fldCharType="end"/>
      </w:r>
      <w:r>
        <w:rPr>
          <w:rFonts w:hint="eastAsia" w:ascii="宋体" w:hAnsi="宋体" w:eastAsia="宋体" w:cs="宋体"/>
          <w:b w:val="0"/>
          <w:color w:val="000000"/>
          <w:kern w:val="0"/>
          <w:sz w:val="14"/>
          <w:szCs w:val="14"/>
          <w:bdr w:val="none" w:color="auto" w:sz="0" w:space="0"/>
          <w:shd w:val="clear" w:fill="EFF2F6"/>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0" w:afterAutospacing="0" w:line="504" w:lineRule="atLeast"/>
        <w:ind w:left="360" w:right="360"/>
        <w:jc w:val="left"/>
        <w:rPr>
          <w:rFonts w:hint="eastAsia" w:ascii="宋体" w:hAnsi="宋体" w:eastAsia="宋体" w:cs="宋体"/>
          <w:b w:val="0"/>
          <w:color w:val="000000"/>
          <w:sz w:val="14"/>
          <w:szCs w:val="14"/>
        </w:rPr>
      </w:pPr>
      <w:r>
        <w:rPr>
          <w:rFonts w:hint="eastAsia" w:ascii="宋体" w:hAnsi="宋体" w:eastAsia="宋体" w:cs="宋体"/>
          <w:b w:val="0"/>
          <w:color w:val="000000"/>
          <w:kern w:val="0"/>
          <w:sz w:val="14"/>
          <w:szCs w:val="14"/>
          <w:bdr w:val="none" w:color="auto" w:sz="0" w:space="0"/>
          <w:shd w:val="clear" w:fill="EFF2F6"/>
          <w:lang w:val="en-US" w:eastAsia="zh-CN" w:bidi="ar"/>
        </w:rPr>
        <w:t xml:space="preserve">打印 </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各省、自治区、直辖市高级人民法院、人民检察院、公安厅(局)、国家安全厅(局)、司法厅(局)，解放军军事法院、军事检察院,新疆维吾尔自治区高级人民法院生产建设兵团分院、新疆生产建设兵团人民检察院、公安局、国家安全局、司法局：</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为正确实施《中华人民共和国刑事诉讼法》关于值班律师的相关规定，完善值班律师工作机制，依法为没有辩护人的犯罪嫌疑人、被告人提供有效的法律帮助，促进公正司法和人权保障，最高人民法院、最高人民检察院、公安部、国家安全部、司法部制定了《法律援助值班律师工作办法》，现予印发，请结合实际贯彻执行。</w:t>
      </w:r>
    </w:p>
    <w:p>
      <w:pPr>
        <w:pStyle w:val="2"/>
        <w:keepNext w:val="0"/>
        <w:keepLines w:val="0"/>
        <w:widowControl/>
        <w:suppressLineNumbers w:val="0"/>
        <w:spacing w:before="0" w:beforeAutospacing="0" w:after="0" w:afterAutospacing="0" w:line="324" w:lineRule="atLeast"/>
        <w:ind w:left="0" w:right="0"/>
        <w:jc w:val="right"/>
      </w:pPr>
      <w:r>
        <w:rPr>
          <w:rFonts w:hint="eastAsia" w:ascii="宋体" w:hAnsi="宋体" w:eastAsia="宋体" w:cs="宋体"/>
          <w:b w:val="0"/>
          <w:color w:val="000000"/>
          <w:sz w:val="16"/>
          <w:szCs w:val="16"/>
          <w:bdr w:val="none" w:color="auto" w:sz="0" w:space="0"/>
          <w:shd w:val="clear" w:fill="FFFFFF"/>
        </w:rPr>
        <w:t>　　最高人民法院</w:t>
      </w:r>
    </w:p>
    <w:p>
      <w:pPr>
        <w:pStyle w:val="2"/>
        <w:keepNext w:val="0"/>
        <w:keepLines w:val="0"/>
        <w:widowControl/>
        <w:suppressLineNumbers w:val="0"/>
        <w:spacing w:before="0" w:beforeAutospacing="0" w:after="0" w:afterAutospacing="0" w:line="324" w:lineRule="atLeast"/>
        <w:ind w:left="0" w:right="0"/>
        <w:jc w:val="right"/>
      </w:pPr>
      <w:r>
        <w:rPr>
          <w:rFonts w:hint="eastAsia" w:ascii="宋体" w:hAnsi="宋体" w:eastAsia="宋体" w:cs="宋体"/>
          <w:b w:val="0"/>
          <w:color w:val="000000"/>
          <w:sz w:val="16"/>
          <w:szCs w:val="16"/>
          <w:bdr w:val="none" w:color="auto" w:sz="0" w:space="0"/>
          <w:shd w:val="clear" w:fill="FFFFFF"/>
        </w:rPr>
        <w:t>最高人民检察院</w:t>
      </w:r>
    </w:p>
    <w:p>
      <w:pPr>
        <w:pStyle w:val="2"/>
        <w:keepNext w:val="0"/>
        <w:keepLines w:val="0"/>
        <w:widowControl/>
        <w:suppressLineNumbers w:val="0"/>
        <w:spacing w:before="0" w:beforeAutospacing="0" w:after="0" w:afterAutospacing="0" w:line="324" w:lineRule="atLeast"/>
        <w:ind w:left="0" w:right="0"/>
        <w:jc w:val="right"/>
      </w:pPr>
      <w:r>
        <w:rPr>
          <w:rFonts w:hint="eastAsia" w:ascii="宋体" w:hAnsi="宋体" w:eastAsia="宋体" w:cs="宋体"/>
          <w:b w:val="0"/>
          <w:color w:val="000000"/>
          <w:sz w:val="16"/>
          <w:szCs w:val="16"/>
          <w:bdr w:val="none" w:color="auto" w:sz="0" w:space="0"/>
          <w:shd w:val="clear" w:fill="FFFFFF"/>
        </w:rPr>
        <w:t>　　公安部</w:t>
      </w:r>
    </w:p>
    <w:p>
      <w:pPr>
        <w:pStyle w:val="2"/>
        <w:keepNext w:val="0"/>
        <w:keepLines w:val="0"/>
        <w:widowControl/>
        <w:suppressLineNumbers w:val="0"/>
        <w:spacing w:before="0" w:beforeAutospacing="0" w:after="0" w:afterAutospacing="0" w:line="324" w:lineRule="atLeast"/>
        <w:ind w:left="0" w:right="0"/>
        <w:jc w:val="right"/>
      </w:pPr>
      <w:r>
        <w:rPr>
          <w:rFonts w:hint="eastAsia" w:ascii="宋体" w:hAnsi="宋体" w:eastAsia="宋体" w:cs="宋体"/>
          <w:b w:val="0"/>
          <w:color w:val="000000"/>
          <w:sz w:val="16"/>
          <w:szCs w:val="16"/>
          <w:bdr w:val="none" w:color="auto" w:sz="0" w:space="0"/>
          <w:shd w:val="clear" w:fill="FFFFFF"/>
        </w:rPr>
        <w:t>国家安全部</w:t>
      </w:r>
    </w:p>
    <w:p>
      <w:pPr>
        <w:pStyle w:val="2"/>
        <w:keepNext w:val="0"/>
        <w:keepLines w:val="0"/>
        <w:widowControl/>
        <w:suppressLineNumbers w:val="0"/>
        <w:spacing w:before="0" w:beforeAutospacing="0" w:after="0" w:afterAutospacing="0" w:line="324" w:lineRule="atLeast"/>
        <w:ind w:left="0" w:right="0"/>
        <w:jc w:val="right"/>
      </w:pPr>
      <w:r>
        <w:rPr>
          <w:rFonts w:hint="eastAsia" w:ascii="宋体" w:hAnsi="宋体" w:eastAsia="宋体" w:cs="宋体"/>
          <w:b w:val="0"/>
          <w:color w:val="000000"/>
          <w:sz w:val="16"/>
          <w:szCs w:val="16"/>
          <w:bdr w:val="none" w:color="auto" w:sz="0" w:space="0"/>
          <w:shd w:val="clear" w:fill="FFFFFF"/>
        </w:rPr>
        <w:t>　　司法部</w:t>
      </w:r>
    </w:p>
    <w:p>
      <w:pPr>
        <w:pStyle w:val="2"/>
        <w:keepNext w:val="0"/>
        <w:keepLines w:val="0"/>
        <w:widowControl/>
        <w:suppressLineNumbers w:val="0"/>
        <w:spacing w:before="0" w:beforeAutospacing="0" w:after="0" w:afterAutospacing="0" w:line="324" w:lineRule="atLeast"/>
        <w:ind w:left="0" w:right="0"/>
        <w:jc w:val="right"/>
      </w:pPr>
      <w:r>
        <w:rPr>
          <w:rFonts w:hint="eastAsia" w:ascii="宋体" w:hAnsi="宋体" w:eastAsia="宋体" w:cs="宋体"/>
          <w:b w:val="0"/>
          <w:color w:val="000000"/>
          <w:sz w:val="16"/>
          <w:szCs w:val="16"/>
          <w:bdr w:val="none" w:color="auto" w:sz="0" w:space="0"/>
          <w:shd w:val="clear" w:fill="FFFFFF"/>
        </w:rPr>
        <w:t>　　2020年8月20日</w:t>
      </w:r>
    </w:p>
    <w:p>
      <w:pPr>
        <w:pStyle w:val="2"/>
        <w:keepNext w:val="0"/>
        <w:keepLines w:val="0"/>
        <w:widowControl/>
        <w:suppressLineNumbers w:val="0"/>
        <w:spacing w:before="0" w:beforeAutospacing="0" w:after="0" w:afterAutospacing="0" w:line="324" w:lineRule="atLeast"/>
        <w:ind w:left="0" w:right="0"/>
        <w:jc w:val="center"/>
      </w:pPr>
      <w:bookmarkStart w:id="0" w:name="_GoBack"/>
      <w:r>
        <w:rPr>
          <w:rStyle w:val="5"/>
          <w:rFonts w:hint="eastAsia" w:ascii="宋体" w:hAnsi="宋体" w:eastAsia="宋体" w:cs="宋体"/>
          <w:color w:val="000000"/>
          <w:sz w:val="22"/>
          <w:szCs w:val="22"/>
          <w:bdr w:val="none" w:color="auto" w:sz="0" w:space="0"/>
          <w:shd w:val="clear" w:fill="FFFFFF"/>
        </w:rPr>
        <w:t>法律援助值班律师工作办法</w:t>
      </w:r>
    </w:p>
    <w:bookmarkEnd w:id="0"/>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color w:val="000000"/>
          <w:sz w:val="16"/>
          <w:szCs w:val="16"/>
          <w:bdr w:val="none" w:color="auto" w:sz="0" w:space="0"/>
          <w:shd w:val="clear" w:fill="FFFFFF"/>
        </w:rPr>
        <w:t>第一章 总 则</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第一条</w:t>
      </w:r>
      <w:r>
        <w:rPr>
          <w:rFonts w:hint="eastAsia" w:ascii="宋体" w:hAnsi="宋体" w:eastAsia="宋体" w:cs="宋体"/>
          <w:b w:val="0"/>
          <w:color w:val="000000"/>
          <w:sz w:val="16"/>
          <w:szCs w:val="16"/>
          <w:bdr w:val="none" w:color="auto" w:sz="0" w:space="0"/>
          <w:shd w:val="clear" w:fill="FFFFFF"/>
        </w:rPr>
        <w:t xml:space="preserve"> 为保障犯罪嫌疑人、被告人依法享有的诉讼权利，加强人权司法保障，进一步规范值班律师工作，根据《中华人民共和国刑事诉讼法》《中华人民共和国律师法》等规定，制定本办法。</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第二条 </w:t>
      </w:r>
      <w:r>
        <w:rPr>
          <w:rFonts w:hint="eastAsia" w:ascii="宋体" w:hAnsi="宋体" w:eastAsia="宋体" w:cs="宋体"/>
          <w:b w:val="0"/>
          <w:color w:val="000000"/>
          <w:sz w:val="16"/>
          <w:szCs w:val="16"/>
          <w:bdr w:val="none" w:color="auto" w:sz="0" w:space="0"/>
          <w:shd w:val="clear" w:fill="FFFFFF"/>
        </w:rPr>
        <w:t>本办法所称值班律师，是指法律援助机构在看守所、人民检察院、人民法院等场所设立法律援助工作站,通过派驻或安排的方式，为没有辩护人的犯罪嫌疑人、被告人提供法律帮助的律师。</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第三条</w:t>
      </w:r>
      <w:r>
        <w:rPr>
          <w:rFonts w:hint="eastAsia" w:ascii="宋体" w:hAnsi="宋体" w:eastAsia="宋体" w:cs="宋体"/>
          <w:b w:val="0"/>
          <w:color w:val="000000"/>
          <w:sz w:val="16"/>
          <w:szCs w:val="16"/>
          <w:bdr w:val="none" w:color="auto" w:sz="0" w:space="0"/>
          <w:shd w:val="clear" w:fill="FFFFFF"/>
        </w:rPr>
        <w:t xml:space="preserve"> 值班律师工作应当坚持依法、公平、公正、效率的原则，值班律师应当提供符合标准的法律服务。</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第四条</w:t>
      </w:r>
      <w:r>
        <w:rPr>
          <w:rFonts w:hint="eastAsia" w:ascii="宋体" w:hAnsi="宋体" w:eastAsia="宋体" w:cs="宋体"/>
          <w:b w:val="0"/>
          <w:color w:val="000000"/>
          <w:sz w:val="16"/>
          <w:szCs w:val="16"/>
          <w:bdr w:val="none" w:color="auto" w:sz="0" w:space="0"/>
          <w:shd w:val="clear" w:fill="FFFFFF"/>
        </w:rPr>
        <w:t xml:space="preserve"> 公安机关 (看守所)、人民检察院、人民法院、司法行政机关应当保障没有辩护人的犯罪嫌疑人、被告人获得值班律师法律帮助的权利。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第五条</w:t>
      </w:r>
      <w:r>
        <w:rPr>
          <w:rFonts w:hint="eastAsia" w:ascii="宋体" w:hAnsi="宋体" w:eastAsia="宋体" w:cs="宋体"/>
          <w:b w:val="0"/>
          <w:color w:val="000000"/>
          <w:sz w:val="16"/>
          <w:szCs w:val="16"/>
          <w:bdr w:val="none" w:color="auto" w:sz="0" w:space="0"/>
          <w:shd w:val="clear" w:fill="FFFFFF"/>
        </w:rPr>
        <w:t xml:space="preserve"> 值班律师工作由司法行政机关牵头组织实施，公安机关(看守所)、人民检察院、人民法院应当依法予以协助。</w:t>
      </w:r>
    </w:p>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color w:val="000000"/>
          <w:sz w:val="16"/>
          <w:szCs w:val="16"/>
          <w:bdr w:val="none" w:color="auto" w:sz="0" w:space="0"/>
          <w:shd w:val="clear" w:fill="FFFFFF"/>
        </w:rPr>
        <w:t>第二章 值班律师工作职责</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第六条</w:t>
      </w:r>
      <w:r>
        <w:rPr>
          <w:rFonts w:hint="eastAsia" w:ascii="宋体" w:hAnsi="宋体" w:eastAsia="宋体" w:cs="宋体"/>
          <w:b w:val="0"/>
          <w:color w:val="000000"/>
          <w:sz w:val="16"/>
          <w:szCs w:val="16"/>
          <w:bdr w:val="none" w:color="auto" w:sz="0" w:space="0"/>
          <w:shd w:val="clear" w:fill="FFFFFF"/>
        </w:rPr>
        <w:t xml:space="preserve"> 值班律师依法提供以下法律帮助：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(一)提供法律咨询;</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(二)提供程序选择建议;</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(三)帮助犯罪嫌疑人、被告人申请变更强制措施;</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(四)对案件处理提出意见;</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(五) 帮助犯罪嫌疑人、被告人及其近亲属申请法律援助;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(六)法律法规规定的其他事项。</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值班律师在认罪认罚案件中，还应当提供以下法律帮助：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(一)向犯罪嫌疑人、被告人释明认罪认罚的性质和法律规定;</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(二)对人民检察院指控罪名、量刑建议、诉讼程序适用等事项提出意见;</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(三)犯罪嫌疑人签署认罪认罚具结书时在场。</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值班律师办理案件时，可以应犯罪嫌疑人、被告人的约见进行会见，也可以经办案机关允许主动会见;自人民检察院对案件审查起诉之日起可以查阅案卷材料、了解案情。</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第七条</w:t>
      </w:r>
      <w:r>
        <w:rPr>
          <w:rFonts w:hint="eastAsia" w:ascii="宋体" w:hAnsi="宋体" w:eastAsia="宋体" w:cs="宋体"/>
          <w:b w:val="0"/>
          <w:color w:val="000000"/>
          <w:sz w:val="16"/>
          <w:szCs w:val="16"/>
          <w:bdr w:val="none" w:color="auto" w:sz="0" w:space="0"/>
          <w:shd w:val="clear" w:fill="FFFFFF"/>
        </w:rPr>
        <w:t xml:space="preserve"> 值班律师提供法律咨询时，应当告知犯罪嫌疑人、被告人有关法律帮助的相关规定，结合案件所在的诉讼阶段解释相关诉讼权利和程序规定，解答犯罪嫌疑人、被告人咨询的法律问题。</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犯罪嫌疑人、被告人认罪认罚的，值班律师应当了解犯罪嫌疑人、被告人对被指控的犯罪事实和罪名是否有异议，告知被指控罪名的法定量刑幅度，释明从宽从重处罚的情节以及认罪认罚的从宽幅度，并结合案件情况提供程序选择建议。</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值班律师提供法律咨询的，应当记录犯罪嫌疑人、被告人涉嫌的罪名、咨询的法律问题、提供的法律解答。</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第八条</w:t>
      </w:r>
      <w:r>
        <w:rPr>
          <w:rFonts w:hint="eastAsia" w:ascii="宋体" w:hAnsi="宋体" w:eastAsia="宋体" w:cs="宋体"/>
          <w:b w:val="0"/>
          <w:color w:val="000000"/>
          <w:sz w:val="16"/>
          <w:szCs w:val="16"/>
          <w:bdr w:val="none" w:color="auto" w:sz="0" w:space="0"/>
          <w:shd w:val="clear" w:fill="FFFFFF"/>
        </w:rPr>
        <w:t xml:space="preserve"> 在审查起诉阶段，犯罪嫌疑人认罪认罚的，值班律师可以就以下事项向人民检察院提出意见：</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(一)涉嫌的犯罪事实、指控罪名及适用的法律规定;</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(二)从轻、减轻或者免除处罚等从宽处罚的建议;</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(三)认罪认罚后案件审理适用的程序;</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(四)其他需要提出意见的事项。</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值班律师对前款事项提出意见的，人民检察院应当记录在案并附卷，未采纳值班律师意见的，应当说明理由。</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第九条</w:t>
      </w:r>
      <w:r>
        <w:rPr>
          <w:rFonts w:hint="eastAsia" w:ascii="宋体" w:hAnsi="宋体" w:eastAsia="宋体" w:cs="宋体"/>
          <w:b w:val="0"/>
          <w:color w:val="000000"/>
          <w:sz w:val="16"/>
          <w:szCs w:val="16"/>
          <w:bdr w:val="none" w:color="auto" w:sz="0" w:space="0"/>
          <w:shd w:val="clear" w:fill="FFFFFF"/>
        </w:rPr>
        <w:t xml:space="preserve"> 犯罪嫌疑人、被告人提出申请羁押必要性审查的，值班律师应当告知其取保候审、监视居住、逮捕等强制措施的适用条件和相关法律规定、人民检察院进行羁押必要性审查的程序;犯罪嫌疑人、被告人已经被逮捕的，值班律师可以帮助其向人民检察院提出羁押必要性审查申请，并协助提供相关材料。</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第十条</w:t>
      </w:r>
      <w:r>
        <w:rPr>
          <w:rFonts w:hint="eastAsia" w:ascii="宋体" w:hAnsi="宋体" w:eastAsia="宋体" w:cs="宋体"/>
          <w:b w:val="0"/>
          <w:color w:val="000000"/>
          <w:sz w:val="16"/>
          <w:szCs w:val="16"/>
          <w:bdr w:val="none" w:color="auto" w:sz="0" w:space="0"/>
          <w:shd w:val="clear" w:fill="FFFFFF"/>
        </w:rPr>
        <w:t xml:space="preserve"> 犯罪嫌疑人签署认罪认罚具结书时，值班律师对犯罪嫌疑人认罪认罚自愿性、人民检察院量刑建议、程序适用等均无异议的，应当在具结书上签名，同时留存一份复印件归档。</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值班律师对人民检察院量刑建议、程序适用有异议的，在确认犯罪嫌疑人系自愿认罪认罚后，应当在具结书上签字，同时可以向人民检察院提出法律意见。</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犯罪嫌疑人拒绝值班律师帮助的，值班律师无需在具结书上签字，应当将犯罪嫌疑人签字拒绝法律帮助的书面材料留存一份归档。</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第十一条</w:t>
      </w:r>
      <w:r>
        <w:rPr>
          <w:rFonts w:hint="eastAsia" w:ascii="宋体" w:hAnsi="宋体" w:eastAsia="宋体" w:cs="宋体"/>
          <w:b w:val="0"/>
          <w:color w:val="000000"/>
          <w:sz w:val="16"/>
          <w:szCs w:val="16"/>
          <w:bdr w:val="none" w:color="auto" w:sz="0" w:space="0"/>
          <w:shd w:val="clear" w:fill="FFFFFF"/>
        </w:rPr>
        <w:t xml:space="preserve"> 对于被羁押的犯罪嫌疑人、被告人，在不同诉讼阶段，可以由派驻看守所的同一值班律师提供法律帮助。对于未被羁押的犯罪嫌疑人、被告人，前一诉讼阶段的值班律师可以在后续诉讼阶段继续为犯罪嫌疑人、被告人提供法律帮助。</w:t>
      </w:r>
    </w:p>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color w:val="000000"/>
          <w:sz w:val="16"/>
          <w:szCs w:val="16"/>
          <w:bdr w:val="none" w:color="auto" w:sz="0" w:space="0"/>
          <w:shd w:val="clear" w:fill="FFFFFF"/>
        </w:rPr>
        <w:t>第三章 法律帮助工作程序</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第十二条 </w:t>
      </w:r>
      <w:r>
        <w:rPr>
          <w:rFonts w:hint="eastAsia" w:ascii="宋体" w:hAnsi="宋体" w:eastAsia="宋体" w:cs="宋体"/>
          <w:b w:val="0"/>
          <w:color w:val="000000"/>
          <w:sz w:val="16"/>
          <w:szCs w:val="16"/>
          <w:bdr w:val="none" w:color="auto" w:sz="0" w:space="0"/>
          <w:shd w:val="clear" w:fill="FFFFFF"/>
        </w:rPr>
        <w:t>公安机关、人民检察院、人民法院应当在侦查、审查起诉和审判各阶段分别告知没有辩护人的犯罪嫌疑人、被告人有权约见值班律师获得法律帮助，并为其约见值班律师提供便利。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第十三条</w:t>
      </w:r>
      <w:r>
        <w:rPr>
          <w:rFonts w:hint="eastAsia" w:ascii="宋体" w:hAnsi="宋体" w:eastAsia="宋体" w:cs="宋体"/>
          <w:b w:val="0"/>
          <w:color w:val="000000"/>
          <w:sz w:val="16"/>
          <w:szCs w:val="16"/>
          <w:bdr w:val="none" w:color="auto" w:sz="0" w:space="0"/>
          <w:shd w:val="clear" w:fill="FFFFFF"/>
        </w:rPr>
        <w:t xml:space="preserve"> 看守所应当告知犯罪嫌疑人、被告人有权约见值班律师，并为其约见值班律师提供便利。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看守所应当将值班律师制度相关内容纳入在押人员权利义务告知书，在犯罪嫌疑人、被告人入所时告知其有权获得值班律师的法律帮助。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犯罪嫌疑人、被告人要求约见值班律师的，可以书面或者口头申请。书面申请的，看守所应当将其填写的法律帮助申请表及时转交值班律师。口头申请的，看守所应当安排代为填写法律帮助申请表。</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第十四条</w:t>
      </w:r>
      <w:r>
        <w:rPr>
          <w:rFonts w:hint="eastAsia" w:ascii="宋体" w:hAnsi="宋体" w:eastAsia="宋体" w:cs="宋体"/>
          <w:b w:val="0"/>
          <w:color w:val="000000"/>
          <w:sz w:val="16"/>
          <w:szCs w:val="16"/>
          <w:bdr w:val="none" w:color="auto" w:sz="0" w:space="0"/>
          <w:shd w:val="clear" w:fill="FFFFFF"/>
        </w:rPr>
        <w:t xml:space="preserve"> 犯罪嫌疑人、被告人没有委托辩护人并且不符合法律援助机构指派律师为其提供辩护的条件，要求约见值班律师的，公安机关、人民检察院、人民法院应当及时通知法律援助机构安排。</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第十五条</w:t>
      </w:r>
      <w:r>
        <w:rPr>
          <w:rFonts w:hint="eastAsia" w:ascii="宋体" w:hAnsi="宋体" w:eastAsia="宋体" w:cs="宋体"/>
          <w:b w:val="0"/>
          <w:color w:val="000000"/>
          <w:sz w:val="16"/>
          <w:szCs w:val="16"/>
          <w:bdr w:val="none" w:color="auto" w:sz="0" w:space="0"/>
          <w:shd w:val="clear" w:fill="FFFFFF"/>
        </w:rPr>
        <w:t xml:space="preserve"> 依法应当通知值班律师提供法律帮助而犯罪嫌疑人、被告人明确拒绝的，公安机关、人民检察院、人民法院应当记录在案。</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前一诉讼程序犯罪嫌疑人、被告人明确拒绝值班律师法律帮助的，后一诉讼程序的办案机关仍需告知其有权获得值班律师法律帮助的权利，有关情况应当记录在案。</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第十六条</w:t>
      </w:r>
      <w:r>
        <w:rPr>
          <w:rFonts w:hint="eastAsia" w:ascii="宋体" w:hAnsi="宋体" w:eastAsia="宋体" w:cs="宋体"/>
          <w:b w:val="0"/>
          <w:color w:val="000000"/>
          <w:sz w:val="16"/>
          <w:szCs w:val="16"/>
          <w:bdr w:val="none" w:color="auto" w:sz="0" w:space="0"/>
          <w:shd w:val="clear" w:fill="FFFFFF"/>
        </w:rPr>
        <w:t xml:space="preserve"> 公安机关、人民检察院、人民法院需要法律援助机构通知值班律师为犯罪嫌疑人、被告人提供法律帮助的，应当向法律援助机构出具法律帮助通知书,并附相关法律文书。</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单次批量通知的，可以在一份法律帮助通知书后附多名犯罪嫌疑人、被告人相关信息的材料。</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除通知值班律师到羁押场所提供法律帮助的情形外，人民检察院、人民法院可以商法律援助机构简化通知方式和通知手续。</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第十七条</w:t>
      </w:r>
      <w:r>
        <w:rPr>
          <w:rFonts w:hint="eastAsia" w:ascii="宋体" w:hAnsi="宋体" w:eastAsia="宋体" w:cs="宋体"/>
          <w:b w:val="0"/>
          <w:color w:val="000000"/>
          <w:sz w:val="16"/>
          <w:szCs w:val="16"/>
          <w:bdr w:val="none" w:color="auto" w:sz="0" w:space="0"/>
          <w:shd w:val="clear" w:fill="FFFFFF"/>
        </w:rPr>
        <w:t xml:space="preserve"> 司法行政机关和法律援助机构应当根据当地律师资源状况、法律帮助需求，会同看守所、人民检察院、人民法院合理安排值班律师的值班方式、值班频次。</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值班方式可以采用现场值班、电话值班、网络值班相结合的方式。现场值班的，可以采取固定专人或轮流值班，也可以采取预约值班。</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　第十八条 </w:t>
      </w:r>
      <w:r>
        <w:rPr>
          <w:rFonts w:hint="eastAsia" w:ascii="宋体" w:hAnsi="宋体" w:eastAsia="宋体" w:cs="宋体"/>
          <w:b w:val="0"/>
          <w:color w:val="000000"/>
          <w:sz w:val="16"/>
          <w:szCs w:val="16"/>
          <w:bdr w:val="none" w:color="auto" w:sz="0" w:space="0"/>
          <w:shd w:val="clear" w:fill="FFFFFF"/>
        </w:rPr>
        <w:t>法律援助机构应当综合律师政治素质、业务能力、执业年限等确定值班律师人选，建立值班律师名册或值班律师库。并将值班律师库或名册信息、值班律师工作安排，提前告知公安机关(看守所)、人民检察院、人民法院。</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第十九条</w:t>
      </w:r>
      <w:r>
        <w:rPr>
          <w:rFonts w:hint="eastAsia" w:ascii="宋体" w:hAnsi="宋体" w:eastAsia="宋体" w:cs="宋体"/>
          <w:b w:val="0"/>
          <w:color w:val="000000"/>
          <w:sz w:val="16"/>
          <w:szCs w:val="16"/>
          <w:bdr w:val="none" w:color="auto" w:sz="0" w:space="0"/>
          <w:shd w:val="clear" w:fill="FFFFFF"/>
        </w:rPr>
        <w:t xml:space="preserve"> 公安机关、人民检察院、人民法院应当在确定的法律帮助日期前三个工作日，将法律帮助通知书送达法律援助机构，或者直接送达现场值班律师。</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该期间没有安排现场值班律师的，法律援助机构应当自收到法律帮助通知书之日起两个工作日内确定值班律师，并通知公安机关、人民检察院、人民法院。</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公安机关、人民检察院、人民法院和法律援助机构之间的送达及通知方式，可以协商简化。</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适用速裁程序的案件、法律援助机构需要跨地区调配律师等特殊情形的通知和指派时限，不受前款限制。</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　第二十条 </w:t>
      </w:r>
      <w:r>
        <w:rPr>
          <w:rFonts w:hint="eastAsia" w:ascii="宋体" w:hAnsi="宋体" w:eastAsia="宋体" w:cs="宋体"/>
          <w:b w:val="0"/>
          <w:color w:val="000000"/>
          <w:sz w:val="16"/>
          <w:szCs w:val="16"/>
          <w:bdr w:val="none" w:color="auto" w:sz="0" w:space="0"/>
          <w:shd w:val="clear" w:fill="FFFFFF"/>
        </w:rPr>
        <w:t>值班律师在人民检察院、人民法院现场值班的，应当按照法律援助机构的安排，或者人民检察院、人民法院送达的通知，及时为犯罪嫌疑人、被告人提供法律帮助。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犯罪嫌疑人、被告人提出法律帮助申请，看守所转交给现场值班律师的，值班律师应当根据看守所的安排及时提供法律帮助。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值班律师通过电话、网络值班的，应当及时提供法律帮助，疑难案件可以另行预约咨询时间。</w:t>
      </w:r>
    </w:p>
    <w:p>
      <w:pPr>
        <w:pStyle w:val="2"/>
        <w:keepNext w:val="0"/>
        <w:keepLines w:val="0"/>
        <w:widowControl/>
        <w:suppressLineNumbers w:val="0"/>
        <w:spacing w:before="0" w:beforeAutospacing="0" w:after="0" w:afterAutospacing="0" w:line="324" w:lineRule="atLeast"/>
        <w:ind w:left="0" w:right="0"/>
        <w:jc w:val="left"/>
      </w:pPr>
      <w:r>
        <w:rPr>
          <w:rStyle w:val="5"/>
          <w:rFonts w:hint="eastAsia" w:ascii="宋体" w:hAnsi="宋体" w:eastAsia="宋体" w:cs="宋体"/>
          <w:color w:val="000000"/>
          <w:sz w:val="16"/>
          <w:szCs w:val="16"/>
          <w:bdr w:val="none" w:color="auto" w:sz="0" w:space="0"/>
          <w:shd w:val="clear" w:fill="FFFFFF"/>
        </w:rPr>
        <w:t>　　第二十一条</w:t>
      </w:r>
      <w:r>
        <w:rPr>
          <w:rFonts w:hint="eastAsia" w:ascii="宋体" w:hAnsi="宋体" w:eastAsia="宋体" w:cs="宋体"/>
          <w:b w:val="0"/>
          <w:color w:val="000000"/>
          <w:sz w:val="16"/>
          <w:szCs w:val="16"/>
          <w:bdr w:val="none" w:color="auto" w:sz="0" w:space="0"/>
          <w:shd w:val="clear" w:fill="FFFFFF"/>
        </w:rPr>
        <w:t xml:space="preserve"> 侦查阶段，值班律师可以向侦查机关了解犯罪嫌疑人涉嫌的罪名及案件有关情况;案件进入审查起诉阶段后，值班律师可以查阅案卷材料，了解案情，人民检察院、人民法院应当及时安排，并提供便利。已经实现卷宗电子化的地方，人民检察院、人民法院可以安排在线阅卷。</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第二十二条</w:t>
      </w:r>
      <w:r>
        <w:rPr>
          <w:rFonts w:hint="eastAsia" w:ascii="宋体" w:hAnsi="宋体" w:eastAsia="宋体" w:cs="宋体"/>
          <w:b w:val="0"/>
          <w:color w:val="000000"/>
          <w:sz w:val="16"/>
          <w:szCs w:val="16"/>
          <w:bdr w:val="none" w:color="auto" w:sz="0" w:space="0"/>
          <w:shd w:val="clear" w:fill="FFFFFF"/>
        </w:rPr>
        <w:t xml:space="preserve"> 值班律师持律师执业证或者律师工作证、法律帮助申请表或者法律帮助通知书到看守所办理法律帮助会见手续，看守所应当及时安排会见。</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危害国家安全犯罪、恐怖活动犯罪案件，侦查期间值班律师会见在押犯罪嫌疑人的，应当经侦查机关许可。</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第二十三条</w:t>
      </w:r>
      <w:r>
        <w:rPr>
          <w:rFonts w:hint="eastAsia" w:ascii="宋体" w:hAnsi="宋体" w:eastAsia="宋体" w:cs="宋体"/>
          <w:b w:val="0"/>
          <w:color w:val="000000"/>
          <w:sz w:val="16"/>
          <w:szCs w:val="16"/>
          <w:bdr w:val="none" w:color="auto" w:sz="0" w:space="0"/>
          <w:shd w:val="clear" w:fill="FFFFFF"/>
        </w:rPr>
        <w:t xml:space="preserve"> 值班律师提供法律帮助时,应当出示律师执业证或者律师工作证或者相关法律文书，表明值班律师身份。</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第二十四条</w:t>
      </w:r>
      <w:r>
        <w:rPr>
          <w:rFonts w:hint="eastAsia" w:ascii="宋体" w:hAnsi="宋体" w:eastAsia="宋体" w:cs="宋体"/>
          <w:b w:val="0"/>
          <w:color w:val="000000"/>
          <w:sz w:val="16"/>
          <w:szCs w:val="16"/>
          <w:bdr w:val="none" w:color="auto" w:sz="0" w:space="0"/>
          <w:shd w:val="clear" w:fill="FFFFFF"/>
        </w:rPr>
        <w:t xml:space="preserve"> 值班律师会见犯罪嫌疑人、被告人时不被监听。</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第二十五条</w:t>
      </w:r>
      <w:r>
        <w:rPr>
          <w:rFonts w:hint="eastAsia" w:ascii="宋体" w:hAnsi="宋体" w:eastAsia="宋体" w:cs="宋体"/>
          <w:b w:val="0"/>
          <w:color w:val="000000"/>
          <w:sz w:val="16"/>
          <w:szCs w:val="16"/>
          <w:bdr w:val="none" w:color="auto" w:sz="0" w:space="0"/>
          <w:shd w:val="clear" w:fill="FFFFFF"/>
        </w:rPr>
        <w:t xml:space="preserve"> 值班律师在提供法律帮助过程中，犯罪嫌疑人、被告人向值班律师表示愿意认罪认罚的，值班律师应当及时告知相关的公安机关、人民检察院、人民法院。</w:t>
      </w:r>
    </w:p>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color w:val="000000"/>
          <w:sz w:val="16"/>
          <w:szCs w:val="16"/>
          <w:bdr w:val="none" w:color="auto" w:sz="0" w:space="0"/>
          <w:shd w:val="clear" w:fill="FFFFFF"/>
        </w:rPr>
        <w:t>第四章 值班律师工作保障</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第二十六条</w:t>
      </w:r>
      <w:r>
        <w:rPr>
          <w:rFonts w:hint="eastAsia" w:ascii="宋体" w:hAnsi="宋体" w:eastAsia="宋体" w:cs="宋体"/>
          <w:b w:val="0"/>
          <w:color w:val="000000"/>
          <w:sz w:val="16"/>
          <w:szCs w:val="16"/>
          <w:bdr w:val="none" w:color="auto" w:sz="0" w:space="0"/>
          <w:shd w:val="clear" w:fill="FFFFFF"/>
        </w:rPr>
        <w:t xml:space="preserve"> 在看守所、人民检察院、人民法院设立的法律援助工作站，由同级司法行政机关所属的法律援助机构负责派驻并管理。</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看守所、人民检察院、人民法院等机关办公地点临近的，法律援助机构可以设立联合法律援助工作站派驻值班律师。</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看守所、人民检察院、人民法院应当为法律援助工作站提供必要办公场所和设施。有条件的人民检察院、人民法院,可以设置认罪认罚等案件专门办公区域，为值班律师设立专门会见室。</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第二十七条</w:t>
      </w:r>
      <w:r>
        <w:rPr>
          <w:rFonts w:hint="eastAsia" w:ascii="宋体" w:hAnsi="宋体" w:eastAsia="宋体" w:cs="宋体"/>
          <w:b w:val="0"/>
          <w:color w:val="000000"/>
          <w:sz w:val="16"/>
          <w:szCs w:val="16"/>
          <w:bdr w:val="none" w:color="auto" w:sz="0" w:space="0"/>
          <w:shd w:val="clear" w:fill="FFFFFF"/>
        </w:rPr>
        <w:t xml:space="preserve"> 法律援助工作站应当公示法律援助条件及申请程序、值班律师工作职责、当日值班律师基本信息等，放置法律援助格式文书及宣传资料。</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第二十八条</w:t>
      </w:r>
      <w:r>
        <w:rPr>
          <w:rFonts w:hint="eastAsia" w:ascii="宋体" w:hAnsi="宋体" w:eastAsia="宋体" w:cs="宋体"/>
          <w:b w:val="0"/>
          <w:color w:val="000000"/>
          <w:sz w:val="16"/>
          <w:szCs w:val="16"/>
          <w:bdr w:val="none" w:color="auto" w:sz="0" w:space="0"/>
          <w:shd w:val="clear" w:fill="FFFFFF"/>
        </w:rPr>
        <w:t xml:space="preserve"> 值班律师提供法律咨询、查阅案卷材料、会见犯罪嫌疑人或者被告人、提出书面意见等法律帮助活动的相关情况应当记录在案，并随案移送。</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值班律师应当将提供法律帮助的情况记入工作台账或者形成工作卷宗，按照规定时限移交法律援助机构。</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公安机关(看守所)、人民检察院、人民法院应当与法律援助机构确定工作台账格式，将值班律师履行职责情况记录在案，并定期移送法律援助机构。</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第二十九条</w:t>
      </w:r>
      <w:r>
        <w:rPr>
          <w:rFonts w:hint="eastAsia" w:ascii="宋体" w:hAnsi="宋体" w:eastAsia="宋体" w:cs="宋体"/>
          <w:b w:val="0"/>
          <w:color w:val="000000"/>
          <w:sz w:val="16"/>
          <w:szCs w:val="16"/>
          <w:bdr w:val="none" w:color="auto" w:sz="0" w:space="0"/>
          <w:shd w:val="clear" w:fill="FFFFFF"/>
        </w:rPr>
        <w:t xml:space="preserve"> 值班律师提供法律帮助时，应当遵守相关法律法规、执业纪律和职业道德，依法保守国家秘密、商业秘密和个人隐私，不得向他人泄露工作中掌握的案件情况,不得向受援人收取财物或者谋取不正当利益。</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第三十条</w:t>
      </w:r>
      <w:r>
        <w:rPr>
          <w:rFonts w:hint="eastAsia" w:ascii="宋体" w:hAnsi="宋体" w:eastAsia="宋体" w:cs="宋体"/>
          <w:b w:val="0"/>
          <w:color w:val="000000"/>
          <w:sz w:val="16"/>
          <w:szCs w:val="16"/>
          <w:bdr w:val="none" w:color="auto" w:sz="0" w:space="0"/>
          <w:shd w:val="clear" w:fill="FFFFFF"/>
        </w:rPr>
        <w:t xml:space="preserve"> 司法行政机关应当会同财政部门，根据直接费用、基本劳务费等因素合理制定值班律师法律帮助补贴标准，并纳入预算予以保障。</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值班律师提供法律咨询、转交法律援助申请等法律帮助的补贴标准按工作日计算;为认罪认罚案件的犯罪嫌疑人、被告人提供法律帮助的补贴标准，由各地结合本地实际情况按件或按工作日计算。</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法律援助机构应当根据值班律师履行工作职责情况，按照规定支付值班律师法律帮助补贴。</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第三十一条</w:t>
      </w:r>
      <w:r>
        <w:rPr>
          <w:rFonts w:hint="eastAsia" w:ascii="宋体" w:hAnsi="宋体" w:eastAsia="宋体" w:cs="宋体"/>
          <w:b w:val="0"/>
          <w:color w:val="000000"/>
          <w:sz w:val="16"/>
          <w:szCs w:val="16"/>
          <w:bdr w:val="none" w:color="auto" w:sz="0" w:space="0"/>
          <w:shd w:val="clear" w:fill="FFFFFF"/>
        </w:rPr>
        <w:t xml:space="preserve"> 法律援助机构应当建立值班律师准入和退出机制，建立值班律师服务质量考核评估制度，保障值班律师服务质量。</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法律援助机构应当建立值班律师培训制度，值班律师首次上岗前应当参加培训，公安机关、人民检察院、人民法院应当提供协助。</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第三十二条 </w:t>
      </w:r>
      <w:r>
        <w:rPr>
          <w:rFonts w:hint="eastAsia" w:ascii="宋体" w:hAnsi="宋体" w:eastAsia="宋体" w:cs="宋体"/>
          <w:b w:val="0"/>
          <w:color w:val="000000"/>
          <w:sz w:val="16"/>
          <w:szCs w:val="16"/>
          <w:bdr w:val="none" w:color="auto" w:sz="0" w:space="0"/>
          <w:shd w:val="clear" w:fill="FFFFFF"/>
        </w:rPr>
        <w:t>司法行政机关和法律援助机构应当加强本行政区域值班律师工作的监督和指导。对律师资源短缺的地区，可采取在省、市范围内统筹调配律师资源，建立政府购买值班律师服务机制等方式，保障值班律师工作有序开展。</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第三十三条</w:t>
      </w:r>
      <w:r>
        <w:rPr>
          <w:rFonts w:hint="eastAsia" w:ascii="宋体" w:hAnsi="宋体" w:eastAsia="宋体" w:cs="宋体"/>
          <w:b w:val="0"/>
          <w:color w:val="000000"/>
          <w:sz w:val="16"/>
          <w:szCs w:val="16"/>
          <w:bdr w:val="none" w:color="auto" w:sz="0" w:space="0"/>
          <w:shd w:val="clear" w:fill="FFFFFF"/>
        </w:rPr>
        <w:t xml:space="preserve"> 司法行政机关会同公安机关、人民检察院、人民法院建立值班律师工作会商机制，明确专门联系人，及时沟通情况，协调解决相关问题。</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　第三十四条 </w:t>
      </w:r>
      <w:r>
        <w:rPr>
          <w:rFonts w:hint="eastAsia" w:ascii="宋体" w:hAnsi="宋体" w:eastAsia="宋体" w:cs="宋体"/>
          <w:b w:val="0"/>
          <w:color w:val="000000"/>
          <w:sz w:val="16"/>
          <w:szCs w:val="16"/>
          <w:bdr w:val="none" w:color="auto" w:sz="0" w:space="0"/>
          <w:shd w:val="clear" w:fill="FFFFFF"/>
        </w:rPr>
        <w:t>司法行政机关应当加强对值班律师的监督管理，对表现突出的值班律师给予表彰;对违法违纪的值班律师，依职权或移送有权处理机关依法依规处理。</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法律援助机构应当向律师协会通报值班律师履行职责情况。</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律师协会应当将值班律师履行职责、获得表彰情况纳入律师年度考核及律师诚信服务记录，对违反职业道德和执业纪律的值班律师依法依规处理。</w:t>
      </w:r>
    </w:p>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color w:val="000000"/>
          <w:sz w:val="16"/>
          <w:szCs w:val="16"/>
          <w:bdr w:val="none" w:color="auto" w:sz="0" w:space="0"/>
          <w:shd w:val="clear" w:fill="FFFFFF"/>
        </w:rPr>
        <w:t>第五章 附 则</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第三十五条</w:t>
      </w:r>
      <w:r>
        <w:rPr>
          <w:rFonts w:hint="eastAsia" w:ascii="宋体" w:hAnsi="宋体" w:eastAsia="宋体" w:cs="宋体"/>
          <w:b w:val="0"/>
          <w:color w:val="000000"/>
          <w:sz w:val="16"/>
          <w:szCs w:val="16"/>
          <w:bdr w:val="none" w:color="auto" w:sz="0" w:space="0"/>
          <w:shd w:val="clear" w:fill="FFFFFF"/>
        </w:rPr>
        <w:t xml:space="preserve"> 国家安全机关、中国海警局、监狱履行刑事诉讼法规定职责，涉及值班律师工作的，适用本办法有关公安机关的规定。</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 xml:space="preserve">　第三十六条 </w:t>
      </w:r>
      <w:r>
        <w:rPr>
          <w:rFonts w:hint="eastAsia" w:ascii="宋体" w:hAnsi="宋体" w:eastAsia="宋体" w:cs="宋体"/>
          <w:b w:val="0"/>
          <w:color w:val="000000"/>
          <w:sz w:val="16"/>
          <w:szCs w:val="16"/>
          <w:bdr w:val="none" w:color="auto" w:sz="0" w:space="0"/>
          <w:shd w:val="clear" w:fill="FFFFFF"/>
        </w:rPr>
        <w:t>本办法自发布之日起施行。《关于开展法律援助值班律师工作的意见》(司发通[2017]84号)同时废止。</w:t>
      </w:r>
    </w:p>
    <w:p>
      <w:pPr>
        <w:pStyle w:val="2"/>
        <w:keepNext w:val="0"/>
        <w:keepLines w:val="0"/>
        <w:widowControl/>
        <w:suppressLineNumbers w:val="0"/>
        <w:spacing w:before="0" w:beforeAutospacing="0" w:after="0" w:afterAutospacing="0" w:line="324" w:lineRule="atLeast"/>
        <w:ind w:left="0" w:right="0"/>
        <w:jc w:val="left"/>
      </w:pP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Style w:val="5"/>
          <w:rFonts w:hint="eastAsia" w:ascii="宋体" w:hAnsi="宋体" w:eastAsia="宋体" w:cs="宋体"/>
          <w:color w:val="000000"/>
          <w:sz w:val="16"/>
          <w:szCs w:val="16"/>
          <w:bdr w:val="none" w:color="auto" w:sz="0" w:space="0"/>
          <w:shd w:val="clear" w:fill="FFFFFF"/>
        </w:rPr>
        <w:t>附件：</w:t>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Fonts w:hint="eastAsia" w:ascii="宋体" w:hAnsi="宋体" w:eastAsia="宋体" w:cs="宋体"/>
          <w:b w:val="0"/>
          <w:color w:val="000000"/>
          <w:sz w:val="16"/>
          <w:szCs w:val="16"/>
          <w:bdr w:val="none" w:color="auto" w:sz="0" w:space="0"/>
          <w:shd w:val="clear" w:fill="FFFFFF"/>
        </w:rPr>
        <w:drawing>
          <wp:inline distT="0" distB="0" distL="114300" distR="114300">
            <wp:extent cx="152400" cy="152400"/>
            <wp:effectExtent l="0" t="0" r="0" b="0"/>
            <wp:docPr id="1" name="图片 1" descr="1599204221994006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9204221994006042.jpg"/>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val="0"/>
          <w:color w:val="0066CC"/>
          <w:sz w:val="16"/>
          <w:szCs w:val="16"/>
          <w:bdr w:val="none" w:color="auto" w:sz="0" w:space="0"/>
          <w:shd w:val="clear" w:fill="FFFFFF"/>
        </w:rPr>
        <w:fldChar w:fldCharType="begin"/>
      </w:r>
      <w:r>
        <w:rPr>
          <w:rFonts w:hint="eastAsia" w:ascii="宋体" w:hAnsi="宋体" w:eastAsia="宋体" w:cs="宋体"/>
          <w:b w:val="0"/>
          <w:color w:val="0066CC"/>
          <w:sz w:val="16"/>
          <w:szCs w:val="16"/>
          <w:bdr w:val="none" w:color="auto" w:sz="0" w:space="0"/>
          <w:shd w:val="clear" w:fill="FFFFFF"/>
        </w:rPr>
        <w:instrText xml:space="preserve"> HYPERLINK "http://www.moj.gov.cn/government_public/download/file/file/20200904/1599204185892061385.doc" \o "附件1 文书参考格式1一5 法律帮助申请表.doc" </w:instrText>
      </w:r>
      <w:r>
        <w:rPr>
          <w:rFonts w:hint="eastAsia" w:ascii="宋体" w:hAnsi="宋体" w:eastAsia="宋体" w:cs="宋体"/>
          <w:b w:val="0"/>
          <w:color w:val="0066CC"/>
          <w:sz w:val="16"/>
          <w:szCs w:val="16"/>
          <w:bdr w:val="none" w:color="auto" w:sz="0" w:space="0"/>
          <w:shd w:val="clear" w:fill="FFFFFF"/>
        </w:rPr>
        <w:fldChar w:fldCharType="separate"/>
      </w:r>
      <w:r>
        <w:rPr>
          <w:rStyle w:val="7"/>
          <w:rFonts w:hint="eastAsia" w:ascii="宋体" w:hAnsi="宋体" w:eastAsia="宋体" w:cs="宋体"/>
          <w:b w:val="0"/>
          <w:color w:val="0066CC"/>
          <w:sz w:val="16"/>
          <w:szCs w:val="16"/>
          <w:bdr w:val="none" w:color="auto" w:sz="0" w:space="0"/>
          <w:shd w:val="clear" w:fill="FFFFFF"/>
        </w:rPr>
        <w:t>附件1 文书参考格式1一5 法律帮助申请表.doc</w:t>
      </w:r>
      <w:r>
        <w:rPr>
          <w:rFonts w:hint="eastAsia" w:ascii="宋体" w:hAnsi="宋体" w:eastAsia="宋体" w:cs="宋体"/>
          <w:b w:val="0"/>
          <w:color w:val="0066CC"/>
          <w:sz w:val="16"/>
          <w:szCs w:val="16"/>
          <w:bdr w:val="none" w:color="auto" w:sz="0" w:space="0"/>
          <w:shd w:val="clear" w:fill="FFFFFF"/>
        </w:rPr>
        <w:fldChar w:fldCharType="end"/>
      </w:r>
    </w:p>
    <w:p>
      <w:pPr>
        <w:pStyle w:val="2"/>
        <w:keepNext w:val="0"/>
        <w:keepLines w:val="0"/>
        <w:widowControl/>
        <w:suppressLineNumbers w:val="0"/>
        <w:spacing w:before="0" w:beforeAutospacing="0" w:after="0" w:afterAutospacing="0" w:line="324" w:lineRule="atLeast"/>
        <w:ind w:left="0" w:right="0"/>
        <w:jc w:val="left"/>
      </w:pPr>
      <w:r>
        <w:rPr>
          <w:rFonts w:hint="eastAsia" w:ascii="宋体" w:hAnsi="宋体" w:eastAsia="宋体" w:cs="宋体"/>
          <w:b w:val="0"/>
          <w:color w:val="000000"/>
          <w:sz w:val="16"/>
          <w:szCs w:val="16"/>
          <w:bdr w:val="none" w:color="auto" w:sz="0" w:space="0"/>
          <w:shd w:val="clear" w:fill="FFFFFF"/>
        </w:rPr>
        <w:t>　　</w:t>
      </w:r>
      <w:r>
        <w:rPr>
          <w:rFonts w:hint="eastAsia" w:ascii="宋体" w:hAnsi="宋体" w:eastAsia="宋体" w:cs="宋体"/>
          <w:b w:val="0"/>
          <w:color w:val="000000"/>
          <w:sz w:val="16"/>
          <w:szCs w:val="16"/>
          <w:bdr w:val="none" w:color="auto" w:sz="0" w:space="0"/>
          <w:shd w:val="clear" w:fill="FFFFFF"/>
        </w:rPr>
        <w:drawing>
          <wp:inline distT="0" distB="0" distL="114300" distR="114300">
            <wp:extent cx="152400" cy="152400"/>
            <wp:effectExtent l="0" t="0" r="0" b="0"/>
            <wp:docPr id="2" name="图片 2" descr="1599204291203073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9204291203073589.jpg"/>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b w:val="0"/>
          <w:color w:val="0066CC"/>
          <w:sz w:val="16"/>
          <w:szCs w:val="16"/>
          <w:bdr w:val="none" w:color="auto" w:sz="0" w:space="0"/>
          <w:shd w:val="clear" w:fill="FFFFFF"/>
        </w:rPr>
        <w:fldChar w:fldCharType="begin"/>
      </w:r>
      <w:r>
        <w:rPr>
          <w:rFonts w:hint="eastAsia" w:ascii="宋体" w:hAnsi="宋体" w:eastAsia="宋体" w:cs="宋体"/>
          <w:b w:val="0"/>
          <w:color w:val="0066CC"/>
          <w:sz w:val="16"/>
          <w:szCs w:val="16"/>
          <w:bdr w:val="none" w:color="auto" w:sz="0" w:space="0"/>
          <w:shd w:val="clear" w:fill="FFFFFF"/>
        </w:rPr>
        <w:instrText xml:space="preserve"> HYPERLINK "http://www.moj.gov.cn/government_public/download/file/file/20200904/1599204201461009641.doc" \o "附件2 文书参考格式6 值班律师法律帮助工作台账.doc" </w:instrText>
      </w:r>
      <w:r>
        <w:rPr>
          <w:rFonts w:hint="eastAsia" w:ascii="宋体" w:hAnsi="宋体" w:eastAsia="宋体" w:cs="宋体"/>
          <w:b w:val="0"/>
          <w:color w:val="0066CC"/>
          <w:sz w:val="16"/>
          <w:szCs w:val="16"/>
          <w:bdr w:val="none" w:color="auto" w:sz="0" w:space="0"/>
          <w:shd w:val="clear" w:fill="FFFFFF"/>
        </w:rPr>
        <w:fldChar w:fldCharType="separate"/>
      </w:r>
      <w:r>
        <w:rPr>
          <w:rStyle w:val="7"/>
          <w:rFonts w:hint="eastAsia" w:ascii="宋体" w:hAnsi="宋体" w:eastAsia="宋体" w:cs="宋体"/>
          <w:b w:val="0"/>
          <w:color w:val="0066CC"/>
          <w:sz w:val="16"/>
          <w:szCs w:val="16"/>
          <w:bdr w:val="none" w:color="auto" w:sz="0" w:space="0"/>
          <w:shd w:val="clear" w:fill="FFFFFF"/>
        </w:rPr>
        <w:t>附件2 文书参考格式6 值班律师法律帮助工作台账.doc</w:t>
      </w:r>
      <w:r>
        <w:rPr>
          <w:rFonts w:hint="eastAsia" w:ascii="宋体" w:hAnsi="宋体" w:eastAsia="宋体" w:cs="宋体"/>
          <w:b w:val="0"/>
          <w:color w:val="0066CC"/>
          <w:sz w:val="16"/>
          <w:szCs w:val="16"/>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B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bdr w:val="none" w:color="auto" w:sz="0" w:space="0"/>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2020-11-10T02:38:26Z</dcterms:created>
  <dc:creator>FYC</dc:creator>
  <cp:lastModifiedBy>FYC</cp:lastModifiedBy>
  <dcterms:modified xsi:type="dcterms:W3CDTF">2020-11-10T02:38:44Z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