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EAA" w:rsidRDefault="00B14EAA">
      <w:pPr>
        <w:spacing w:line="600" w:lineRule="exact"/>
        <w:jc w:val="center"/>
        <w:outlineLvl w:val="0"/>
        <w:rPr>
          <w:rFonts w:ascii="方正小标宋简体" w:eastAsia="方正小标宋简体" w:hAnsi="宋体"/>
          <w:color w:val="000000"/>
          <w:sz w:val="72"/>
          <w:szCs w:val="72"/>
        </w:rPr>
      </w:pPr>
      <w:bookmarkStart w:id="0" w:name="_Toc15306267"/>
    </w:p>
    <w:p w:rsidR="00B14EAA" w:rsidRDefault="00B14EAA">
      <w:pPr>
        <w:spacing w:line="600" w:lineRule="exact"/>
        <w:jc w:val="center"/>
        <w:outlineLvl w:val="0"/>
        <w:rPr>
          <w:rFonts w:ascii="方正小标宋简体" w:eastAsia="方正小标宋简体" w:hAnsi="宋体"/>
          <w:color w:val="000000"/>
          <w:sz w:val="72"/>
          <w:szCs w:val="72"/>
        </w:rPr>
      </w:pPr>
    </w:p>
    <w:p w:rsidR="00B14EAA" w:rsidRDefault="00B14EAA">
      <w:pPr>
        <w:spacing w:line="600" w:lineRule="exact"/>
        <w:jc w:val="center"/>
        <w:outlineLvl w:val="0"/>
        <w:rPr>
          <w:rFonts w:ascii="方正小标宋简体" w:eastAsia="方正小标宋简体" w:hAnsi="宋体"/>
          <w:color w:val="000000"/>
          <w:sz w:val="72"/>
          <w:szCs w:val="72"/>
        </w:rPr>
      </w:pPr>
    </w:p>
    <w:p w:rsidR="00B14EAA" w:rsidRDefault="00B14EAA">
      <w:pPr>
        <w:spacing w:line="600" w:lineRule="exact"/>
        <w:jc w:val="center"/>
        <w:outlineLvl w:val="0"/>
        <w:rPr>
          <w:rFonts w:ascii="方正小标宋简体" w:eastAsia="方正小标宋简体" w:hAnsi="宋体"/>
          <w:color w:val="000000"/>
          <w:sz w:val="72"/>
          <w:szCs w:val="72"/>
        </w:rPr>
      </w:pPr>
    </w:p>
    <w:p w:rsidR="00B14EAA" w:rsidRDefault="00B14EA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597"/>
      <w:bookmarkStart w:id="2" w:name="_Toc15378441"/>
      <w:bookmarkStart w:id="3" w:name="_Toc15377193"/>
      <w:bookmarkStart w:id="4" w:name="_Toc15377425"/>
      <w:bookmarkStart w:id="5" w:name="_Toc15396475"/>
      <w:r>
        <w:rPr>
          <w:rFonts w:ascii="黑体" w:eastAsia="黑体" w:hAnsi="黑体" w:cs="黑体"/>
          <w:color w:val="000000"/>
          <w:sz w:val="72"/>
          <w:szCs w:val="72"/>
        </w:rPr>
        <w:t>2018</w:t>
      </w:r>
      <w:r>
        <w:rPr>
          <w:rFonts w:ascii="方正小标宋简体" w:eastAsia="方正小标宋简体" w:hAnsi="宋体" w:cs="方正小标宋简体" w:hint="eastAsia"/>
          <w:color w:val="000000"/>
          <w:sz w:val="72"/>
          <w:szCs w:val="72"/>
        </w:rPr>
        <w:t>年度</w:t>
      </w:r>
      <w:bookmarkEnd w:id="1"/>
      <w:bookmarkEnd w:id="2"/>
      <w:bookmarkEnd w:id="3"/>
      <w:bookmarkEnd w:id="4"/>
      <w:bookmarkEnd w:id="5"/>
    </w:p>
    <w:p w:rsidR="00B14EAA" w:rsidRDefault="00B14EAA">
      <w:pPr>
        <w:adjustRightInd w:val="0"/>
        <w:snapToGrid w:val="0"/>
        <w:spacing w:line="360" w:lineRule="auto"/>
        <w:jc w:val="center"/>
        <w:outlineLvl w:val="0"/>
        <w:rPr>
          <w:rFonts w:ascii="方正小标宋简体" w:eastAsia="方正小标宋简体" w:hAnsi="宋体"/>
          <w:color w:val="000000"/>
          <w:sz w:val="56"/>
          <w:szCs w:val="56"/>
        </w:rPr>
      </w:pPr>
      <w:bookmarkStart w:id="6" w:name="_Toc15377194"/>
      <w:bookmarkStart w:id="7" w:name="_Toc15396598"/>
      <w:bookmarkStart w:id="8" w:name="_Toc15377426"/>
      <w:bookmarkStart w:id="9" w:name="_Toc15378442"/>
      <w:bookmarkStart w:id="10" w:name="_Toc15396476"/>
      <w:r>
        <w:rPr>
          <w:rFonts w:ascii="方正小标宋简体" w:eastAsia="方正小标宋简体" w:hAnsi="宋体" w:cs="方正小标宋简体" w:hint="eastAsia"/>
          <w:color w:val="000000"/>
          <w:sz w:val="56"/>
          <w:szCs w:val="56"/>
        </w:rPr>
        <w:t>荥经县</w:t>
      </w:r>
      <w:bookmarkStart w:id="11" w:name="_Toc15306268"/>
      <w:bookmarkEnd w:id="0"/>
      <w:r>
        <w:rPr>
          <w:rFonts w:ascii="方正小标宋简体" w:eastAsia="方正小标宋简体" w:hAnsi="宋体" w:cs="方正小标宋简体" w:hint="eastAsia"/>
          <w:color w:val="000000"/>
          <w:sz w:val="56"/>
          <w:szCs w:val="56"/>
        </w:rPr>
        <w:t>人民检察院部门决算</w:t>
      </w:r>
      <w:bookmarkEnd w:id="6"/>
      <w:bookmarkEnd w:id="7"/>
      <w:bookmarkEnd w:id="8"/>
      <w:bookmarkEnd w:id="9"/>
      <w:bookmarkEnd w:id="10"/>
      <w:bookmarkEnd w:id="11"/>
    </w:p>
    <w:p w:rsidR="00B14EAA" w:rsidRDefault="00B14EAA">
      <w:pPr>
        <w:adjustRightInd w:val="0"/>
        <w:snapToGrid w:val="0"/>
        <w:spacing w:line="360" w:lineRule="auto"/>
        <w:jc w:val="center"/>
        <w:outlineLvl w:val="0"/>
        <w:rPr>
          <w:rFonts w:ascii="方正小标宋简体" w:eastAsia="方正小标宋简体" w:hAnsi="宋体"/>
          <w:color w:val="000000"/>
          <w:sz w:val="52"/>
          <w:szCs w:val="52"/>
        </w:rPr>
      </w:pPr>
    </w:p>
    <w:p w:rsidR="00B14EAA" w:rsidRDefault="00B14EAA">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cs="黑体" w:hint="eastAsia"/>
          <w:color w:val="000000"/>
          <w:sz w:val="48"/>
          <w:szCs w:val="48"/>
        </w:rPr>
        <w:t>目录</w:t>
      </w:r>
    </w:p>
    <w:p w:rsidR="00B14EAA" w:rsidRDefault="00B14EAA">
      <w:pPr>
        <w:widowControl/>
        <w:jc w:val="center"/>
        <w:rPr>
          <w:rFonts w:ascii="黑体" w:eastAsia="黑体" w:hAnsi="黑体"/>
          <w:sz w:val="28"/>
          <w:szCs w:val="28"/>
        </w:rPr>
      </w:pPr>
      <w:r>
        <w:rPr>
          <w:rFonts w:ascii="黑体" w:eastAsia="黑体" w:hAnsi="黑体" w:cs="黑体"/>
          <w:color w:val="000000"/>
          <w:sz w:val="48"/>
          <w:szCs w:val="48"/>
        </w:rPr>
        <w:fldChar w:fldCharType="begin"/>
      </w:r>
      <w:r>
        <w:rPr>
          <w:rFonts w:ascii="黑体" w:eastAsia="黑体" w:hAnsi="黑体" w:cs="黑体"/>
          <w:color w:val="000000"/>
          <w:sz w:val="48"/>
          <w:szCs w:val="48"/>
        </w:rPr>
        <w:instrText xml:space="preserve"> TOC \o "1-2" \h \z \u </w:instrText>
      </w:r>
      <w:r>
        <w:rPr>
          <w:rFonts w:ascii="黑体" w:eastAsia="黑体" w:hAnsi="黑体" w:cs="黑体"/>
          <w:color w:val="000000"/>
          <w:sz w:val="48"/>
          <w:szCs w:val="48"/>
        </w:rPr>
        <w:fldChar w:fldCharType="separate"/>
      </w:r>
    </w:p>
    <w:p w:rsidR="00B14EAA" w:rsidRPr="006D5DE5" w:rsidRDefault="00B14EAA" w:rsidP="006D5DE5">
      <w:pPr>
        <w:pStyle w:val="TOC1"/>
        <w:rPr>
          <w:rFonts w:cs="Times New Roman"/>
        </w:rPr>
      </w:pPr>
      <w:r w:rsidRPr="006D5DE5">
        <w:rPr>
          <w:rFonts w:hint="eastAsia"/>
        </w:rPr>
        <w:t>公开时间：</w:t>
      </w:r>
      <w:r w:rsidRPr="006D5DE5">
        <w:t>2019</w:t>
      </w:r>
      <w:r w:rsidRPr="006D5DE5">
        <w:rPr>
          <w:rFonts w:hint="eastAsia"/>
        </w:rPr>
        <w:t>年</w:t>
      </w:r>
      <w:r>
        <w:t>9</w:t>
      </w:r>
      <w:r w:rsidRPr="006D5DE5">
        <w:rPr>
          <w:rFonts w:hint="eastAsia"/>
        </w:rPr>
        <w:t>月</w:t>
      </w:r>
      <w:r>
        <w:t>20</w:t>
      </w:r>
      <w:r w:rsidRPr="006D5DE5">
        <w:rPr>
          <w:rFonts w:hint="eastAsia"/>
        </w:rPr>
        <w:t>日</w:t>
      </w:r>
    </w:p>
    <w:p w:rsidR="00B14EAA" w:rsidRDefault="00B14EAA"/>
    <w:p w:rsidR="00B14EAA" w:rsidRDefault="00B14EAA" w:rsidP="006D5DE5">
      <w:pPr>
        <w:pStyle w:val="TOC1"/>
        <w:rPr>
          <w:rFonts w:cs="Times New Roman"/>
        </w:rPr>
      </w:pPr>
      <w:hyperlink w:anchor="_Toc15396599" w:history="1">
        <w:r>
          <w:rPr>
            <w:rStyle w:val="Hyperlink"/>
            <w:rFonts w:cs="仿宋" w:hint="eastAsia"/>
          </w:rPr>
          <w:t>第一部分部门概况</w:t>
        </w:r>
        <w:r>
          <w:rPr>
            <w:rFonts w:cs="Times New Roman"/>
          </w:rPr>
          <w:tab/>
        </w:r>
        <w:r>
          <w:t>4</w:t>
        </w:r>
      </w:hyperlink>
    </w:p>
    <w:p w:rsidR="00B14EAA" w:rsidRDefault="00B14EAA" w:rsidP="00892EDA">
      <w:pPr>
        <w:pStyle w:val="TOC2"/>
        <w:rPr>
          <w:rFonts w:ascii="仿宋" w:eastAsia="仿宋" w:hAnsi="仿宋"/>
          <w:sz w:val="28"/>
          <w:szCs w:val="28"/>
        </w:rPr>
      </w:pPr>
      <w:hyperlink w:anchor="_Toc15396600" w:history="1">
        <w:r>
          <w:rPr>
            <w:rStyle w:val="Hyperlink"/>
            <w:rFonts w:ascii="仿宋" w:eastAsia="仿宋" w:hAnsi="仿宋" w:cs="仿宋" w:hint="eastAsia"/>
            <w:sz w:val="28"/>
            <w:szCs w:val="28"/>
          </w:rPr>
          <w:t>一、基本职能及主要工作</w:t>
        </w:r>
        <w:r>
          <w:rPr>
            <w:rFonts w:ascii="仿宋" w:eastAsia="仿宋" w:hAnsi="仿宋"/>
            <w:sz w:val="28"/>
            <w:szCs w:val="28"/>
          </w:rPr>
          <w:tab/>
        </w:r>
        <w:r>
          <w:rPr>
            <w:rFonts w:ascii="仿宋" w:eastAsia="仿宋" w:hAnsi="仿宋" w:cs="仿宋"/>
            <w:sz w:val="28"/>
            <w:szCs w:val="28"/>
          </w:rPr>
          <w:t>4</w:t>
        </w:r>
      </w:hyperlink>
    </w:p>
    <w:p w:rsidR="00B14EAA" w:rsidRDefault="00B14EAA" w:rsidP="00892EDA">
      <w:pPr>
        <w:pStyle w:val="TOC2"/>
        <w:rPr>
          <w:rFonts w:ascii="仿宋" w:eastAsia="仿宋" w:hAnsi="仿宋"/>
          <w:sz w:val="28"/>
          <w:szCs w:val="28"/>
        </w:rPr>
      </w:pPr>
      <w:hyperlink w:anchor="_Toc15396601" w:history="1">
        <w:r>
          <w:rPr>
            <w:rStyle w:val="Hyperlink"/>
            <w:rFonts w:ascii="仿宋" w:eastAsia="仿宋" w:hAnsi="仿宋" w:cs="仿宋" w:hint="eastAsia"/>
            <w:sz w:val="28"/>
            <w:szCs w:val="28"/>
          </w:rPr>
          <w:t>二、机构设置</w:t>
        </w:r>
        <w:r>
          <w:rPr>
            <w:rFonts w:ascii="仿宋" w:eastAsia="仿宋" w:hAnsi="仿宋"/>
            <w:sz w:val="28"/>
            <w:szCs w:val="28"/>
          </w:rPr>
          <w:tab/>
        </w:r>
        <w:r>
          <w:rPr>
            <w:rFonts w:ascii="仿宋" w:eastAsia="仿宋" w:hAnsi="仿宋" w:cs="仿宋"/>
            <w:sz w:val="28"/>
            <w:szCs w:val="28"/>
          </w:rPr>
          <w:t>5</w:t>
        </w:r>
      </w:hyperlink>
    </w:p>
    <w:p w:rsidR="00B14EAA" w:rsidRDefault="00B14EAA" w:rsidP="006D5DE5">
      <w:pPr>
        <w:pStyle w:val="TOC1"/>
        <w:rPr>
          <w:rFonts w:cs="Times New Roman"/>
        </w:rPr>
      </w:pPr>
      <w:hyperlink w:anchor="_Toc15396602" w:history="1">
        <w:r>
          <w:rPr>
            <w:rStyle w:val="Hyperlink"/>
            <w:rFonts w:cs="仿宋" w:hint="eastAsia"/>
          </w:rPr>
          <w:t>第二部分</w:t>
        </w:r>
        <w:r>
          <w:rPr>
            <w:rStyle w:val="Hyperlink"/>
            <w:rFonts w:cs="仿宋"/>
          </w:rPr>
          <w:t xml:space="preserve"> 2018</w:t>
        </w:r>
        <w:r>
          <w:rPr>
            <w:rStyle w:val="Hyperlink"/>
            <w:rFonts w:cs="仿宋" w:hint="eastAsia"/>
          </w:rPr>
          <w:t>年度部门决算情况说明</w:t>
        </w:r>
        <w:r>
          <w:rPr>
            <w:rFonts w:cs="Times New Roman"/>
          </w:rPr>
          <w:tab/>
        </w:r>
        <w:r>
          <w:t>6</w:t>
        </w:r>
      </w:hyperlink>
    </w:p>
    <w:p w:rsidR="00B14EAA" w:rsidRDefault="00B14EAA" w:rsidP="00892EDA">
      <w:pPr>
        <w:pStyle w:val="TOC2"/>
        <w:rPr>
          <w:rFonts w:ascii="仿宋" w:eastAsia="仿宋" w:hAnsi="仿宋"/>
          <w:sz w:val="28"/>
          <w:szCs w:val="28"/>
        </w:rPr>
      </w:pPr>
      <w:hyperlink w:anchor="_Toc15396603" w:history="1">
        <w:r>
          <w:rPr>
            <w:rStyle w:val="Hyperlink"/>
            <w:rFonts w:ascii="仿宋" w:eastAsia="仿宋" w:hAnsi="仿宋" w:cs="仿宋" w:hint="eastAsia"/>
            <w:sz w:val="28"/>
            <w:szCs w:val="28"/>
          </w:rPr>
          <w:t>一、收入支出决算总体情况说明</w:t>
        </w:r>
        <w:r>
          <w:rPr>
            <w:rFonts w:ascii="仿宋" w:eastAsia="仿宋" w:hAnsi="仿宋"/>
            <w:sz w:val="28"/>
            <w:szCs w:val="28"/>
          </w:rPr>
          <w:tab/>
        </w:r>
        <w:r>
          <w:rPr>
            <w:rFonts w:ascii="仿宋" w:eastAsia="仿宋" w:hAnsi="仿宋" w:cs="仿宋"/>
            <w:sz w:val="28"/>
            <w:szCs w:val="28"/>
          </w:rPr>
          <w:t>6</w:t>
        </w:r>
      </w:hyperlink>
    </w:p>
    <w:p w:rsidR="00B14EAA" w:rsidRDefault="00B14EAA" w:rsidP="00892EDA">
      <w:pPr>
        <w:pStyle w:val="TOC2"/>
        <w:rPr>
          <w:rFonts w:ascii="仿宋" w:eastAsia="仿宋" w:hAnsi="仿宋"/>
          <w:sz w:val="28"/>
          <w:szCs w:val="28"/>
        </w:rPr>
      </w:pPr>
      <w:hyperlink w:anchor="_Toc15396604" w:history="1">
        <w:r>
          <w:rPr>
            <w:rStyle w:val="Hyperlink"/>
            <w:rFonts w:ascii="仿宋" w:eastAsia="仿宋" w:hAnsi="仿宋" w:cs="仿宋" w:hint="eastAsia"/>
            <w:sz w:val="28"/>
            <w:szCs w:val="28"/>
          </w:rPr>
          <w:t>二、收入决算情况说明</w:t>
        </w:r>
        <w:r>
          <w:rPr>
            <w:rFonts w:ascii="仿宋" w:eastAsia="仿宋" w:hAnsi="仿宋"/>
            <w:sz w:val="28"/>
            <w:szCs w:val="28"/>
          </w:rPr>
          <w:tab/>
        </w:r>
        <w:r>
          <w:rPr>
            <w:rFonts w:ascii="仿宋" w:eastAsia="仿宋" w:hAnsi="仿宋" w:cs="仿宋"/>
            <w:sz w:val="28"/>
            <w:szCs w:val="28"/>
          </w:rPr>
          <w:t>6</w:t>
        </w:r>
      </w:hyperlink>
    </w:p>
    <w:p w:rsidR="00B14EAA" w:rsidRDefault="00B14EAA" w:rsidP="00892EDA">
      <w:pPr>
        <w:pStyle w:val="TOC2"/>
        <w:rPr>
          <w:rFonts w:ascii="仿宋" w:eastAsia="仿宋" w:hAnsi="仿宋"/>
          <w:sz w:val="28"/>
          <w:szCs w:val="28"/>
        </w:rPr>
      </w:pPr>
      <w:hyperlink w:anchor="_Toc15396605" w:history="1">
        <w:r>
          <w:rPr>
            <w:rStyle w:val="Hyperlink"/>
            <w:rFonts w:ascii="仿宋" w:eastAsia="仿宋" w:hAnsi="仿宋" w:cs="仿宋" w:hint="eastAsia"/>
            <w:sz w:val="28"/>
            <w:szCs w:val="28"/>
          </w:rPr>
          <w:t>三、支出决算情况说明</w:t>
        </w:r>
        <w:r>
          <w:rPr>
            <w:rFonts w:ascii="仿宋" w:eastAsia="仿宋" w:hAnsi="仿宋"/>
            <w:sz w:val="28"/>
            <w:szCs w:val="28"/>
          </w:rPr>
          <w:tab/>
        </w:r>
        <w:r>
          <w:rPr>
            <w:rFonts w:ascii="仿宋" w:eastAsia="仿宋" w:hAnsi="仿宋" w:cs="仿宋"/>
            <w:sz w:val="28"/>
            <w:szCs w:val="28"/>
          </w:rPr>
          <w:t>7</w:t>
        </w:r>
      </w:hyperlink>
    </w:p>
    <w:p w:rsidR="00B14EAA" w:rsidRDefault="00B14EAA" w:rsidP="00892EDA">
      <w:pPr>
        <w:pStyle w:val="TOC2"/>
        <w:rPr>
          <w:rFonts w:ascii="仿宋" w:eastAsia="仿宋" w:hAnsi="仿宋"/>
          <w:sz w:val="28"/>
          <w:szCs w:val="28"/>
        </w:rPr>
      </w:pPr>
      <w:hyperlink w:anchor="_Toc15396606" w:history="1">
        <w:r>
          <w:rPr>
            <w:rStyle w:val="Hyperlink"/>
            <w:rFonts w:ascii="仿宋" w:eastAsia="仿宋" w:hAnsi="仿宋" w:cs="仿宋" w:hint="eastAsia"/>
            <w:sz w:val="28"/>
            <w:szCs w:val="28"/>
          </w:rPr>
          <w:t>四、财政拨款收入支出决算总体情况说明</w:t>
        </w:r>
        <w:r>
          <w:rPr>
            <w:rFonts w:ascii="仿宋" w:eastAsia="仿宋" w:hAnsi="仿宋"/>
            <w:sz w:val="28"/>
            <w:szCs w:val="28"/>
          </w:rPr>
          <w:tab/>
        </w:r>
        <w:r>
          <w:rPr>
            <w:rFonts w:ascii="仿宋" w:eastAsia="仿宋" w:hAnsi="仿宋" w:cs="仿宋"/>
            <w:sz w:val="28"/>
            <w:szCs w:val="28"/>
          </w:rPr>
          <w:t>7</w:t>
        </w:r>
      </w:hyperlink>
    </w:p>
    <w:p w:rsidR="00B14EAA" w:rsidRDefault="00B14EAA" w:rsidP="00892EDA">
      <w:pPr>
        <w:pStyle w:val="TOC2"/>
        <w:rPr>
          <w:rFonts w:ascii="仿宋" w:eastAsia="仿宋" w:hAnsi="仿宋"/>
          <w:sz w:val="28"/>
          <w:szCs w:val="28"/>
        </w:rPr>
      </w:pPr>
      <w:hyperlink w:anchor="_Toc15396607" w:history="1">
        <w:r>
          <w:rPr>
            <w:rStyle w:val="Hyperlink"/>
            <w:rFonts w:ascii="仿宋" w:eastAsia="仿宋" w:hAnsi="仿宋" w:cs="仿宋" w:hint="eastAsia"/>
            <w:sz w:val="28"/>
            <w:szCs w:val="28"/>
          </w:rPr>
          <w:t>五、一般公共预算财政拨款支出决算情况说明</w:t>
        </w:r>
        <w:r>
          <w:rPr>
            <w:rFonts w:ascii="仿宋" w:eastAsia="仿宋" w:hAnsi="仿宋"/>
            <w:sz w:val="28"/>
            <w:szCs w:val="28"/>
          </w:rPr>
          <w:tab/>
        </w:r>
        <w:r>
          <w:rPr>
            <w:rFonts w:ascii="仿宋" w:eastAsia="仿宋" w:hAnsi="仿宋" w:cs="仿宋"/>
            <w:sz w:val="28"/>
            <w:szCs w:val="28"/>
          </w:rPr>
          <w:t>7</w:t>
        </w:r>
      </w:hyperlink>
    </w:p>
    <w:p w:rsidR="00B14EAA" w:rsidRDefault="00B14EAA" w:rsidP="00892EDA">
      <w:pPr>
        <w:pStyle w:val="TOC2"/>
        <w:rPr>
          <w:rFonts w:ascii="仿宋" w:eastAsia="仿宋" w:hAnsi="仿宋"/>
          <w:sz w:val="28"/>
          <w:szCs w:val="28"/>
        </w:rPr>
      </w:pPr>
      <w:hyperlink w:anchor="_Toc15396608" w:history="1">
        <w:r>
          <w:rPr>
            <w:rStyle w:val="Hyperlink"/>
            <w:rFonts w:ascii="仿宋" w:eastAsia="仿宋" w:hAnsi="仿宋" w:cs="仿宋" w:hint="eastAsia"/>
            <w:sz w:val="28"/>
            <w:szCs w:val="28"/>
          </w:rPr>
          <w:t>六、一般公共预算财政拨款基本支出决算情况说明</w:t>
        </w:r>
        <w:r>
          <w:rPr>
            <w:rFonts w:ascii="仿宋" w:eastAsia="仿宋" w:hAnsi="仿宋"/>
            <w:sz w:val="28"/>
            <w:szCs w:val="28"/>
          </w:rPr>
          <w:tab/>
        </w:r>
        <w:r>
          <w:rPr>
            <w:rFonts w:ascii="仿宋" w:eastAsia="仿宋" w:hAnsi="仿宋" w:cs="仿宋"/>
            <w:sz w:val="28"/>
            <w:szCs w:val="28"/>
          </w:rPr>
          <w:t>9</w:t>
        </w:r>
      </w:hyperlink>
    </w:p>
    <w:p w:rsidR="00B14EAA" w:rsidRDefault="00B14EAA" w:rsidP="00892EDA">
      <w:pPr>
        <w:pStyle w:val="TOC2"/>
        <w:rPr>
          <w:rFonts w:ascii="仿宋" w:eastAsia="仿宋" w:hAnsi="仿宋"/>
          <w:sz w:val="28"/>
          <w:szCs w:val="28"/>
        </w:rPr>
      </w:pPr>
      <w:hyperlink w:anchor="_Toc15396609" w:history="1">
        <w:r>
          <w:rPr>
            <w:rStyle w:val="Hyperlink"/>
            <w:rFonts w:ascii="仿宋" w:eastAsia="仿宋" w:hAnsi="仿宋" w:cs="仿宋" w:hint="eastAsia"/>
            <w:sz w:val="28"/>
            <w:szCs w:val="28"/>
          </w:rPr>
          <w:t>七、“三公”经费财政拨款支出决算情况说明</w:t>
        </w:r>
        <w:r>
          <w:rPr>
            <w:rFonts w:ascii="仿宋" w:eastAsia="仿宋" w:hAnsi="仿宋"/>
            <w:sz w:val="28"/>
            <w:szCs w:val="28"/>
          </w:rPr>
          <w:tab/>
        </w:r>
        <w:r>
          <w:rPr>
            <w:rFonts w:ascii="仿宋" w:eastAsia="仿宋" w:hAnsi="仿宋" w:cs="仿宋"/>
            <w:sz w:val="28"/>
            <w:szCs w:val="28"/>
          </w:rPr>
          <w:t>10</w:t>
        </w:r>
      </w:hyperlink>
    </w:p>
    <w:p w:rsidR="00B14EAA" w:rsidRDefault="00B14EAA" w:rsidP="00892EDA">
      <w:pPr>
        <w:pStyle w:val="TOC2"/>
        <w:rPr>
          <w:rFonts w:ascii="仿宋" w:eastAsia="仿宋" w:hAnsi="仿宋"/>
          <w:sz w:val="28"/>
          <w:szCs w:val="28"/>
        </w:rPr>
      </w:pPr>
      <w:hyperlink w:anchor="_Toc15396610" w:history="1">
        <w:r>
          <w:rPr>
            <w:rStyle w:val="Hyperlink"/>
            <w:rFonts w:ascii="仿宋" w:eastAsia="仿宋" w:hAnsi="仿宋" w:cs="仿宋" w:hint="eastAsia"/>
            <w:sz w:val="28"/>
            <w:szCs w:val="28"/>
          </w:rPr>
          <w:t>八、政府性基金预算支出决算情况说明</w:t>
        </w:r>
        <w:r>
          <w:rPr>
            <w:rFonts w:ascii="仿宋" w:eastAsia="仿宋" w:hAnsi="仿宋"/>
            <w:sz w:val="28"/>
            <w:szCs w:val="28"/>
          </w:rPr>
          <w:tab/>
        </w:r>
        <w:r>
          <w:rPr>
            <w:rFonts w:ascii="仿宋" w:eastAsia="仿宋" w:hAnsi="仿宋" w:cs="仿宋"/>
            <w:sz w:val="28"/>
            <w:szCs w:val="28"/>
          </w:rPr>
          <w:t>11</w:t>
        </w:r>
      </w:hyperlink>
    </w:p>
    <w:p w:rsidR="00B14EAA" w:rsidRDefault="00B14EAA" w:rsidP="00892EDA">
      <w:pPr>
        <w:pStyle w:val="TOC2"/>
      </w:pPr>
      <w:hyperlink w:anchor="_Toc15396611" w:history="1">
        <w:r>
          <w:rPr>
            <w:rStyle w:val="Hyperlink"/>
            <w:rFonts w:ascii="仿宋" w:eastAsia="仿宋" w:hAnsi="仿宋" w:cs="仿宋" w:hint="eastAsia"/>
            <w:sz w:val="28"/>
            <w:szCs w:val="28"/>
          </w:rPr>
          <w:t>九、</w:t>
        </w:r>
        <w:r>
          <w:rPr>
            <w:rStyle w:val="Hyperlink"/>
            <w:rFonts w:ascii="仿宋" w:eastAsia="仿宋" w:hAnsi="仿宋" w:cs="仿宋"/>
            <w:sz w:val="28"/>
            <w:szCs w:val="28"/>
          </w:rPr>
          <w:t xml:space="preserve"> </w:t>
        </w:r>
        <w:r>
          <w:rPr>
            <w:rStyle w:val="Hyperlink"/>
            <w:rFonts w:ascii="仿宋" w:eastAsia="仿宋" w:hAnsi="仿宋" w:cs="仿宋" w:hint="eastAsia"/>
            <w:sz w:val="28"/>
            <w:szCs w:val="28"/>
          </w:rPr>
          <w:t>国有资本经营预算支出决算情况说明</w:t>
        </w:r>
        <w:r>
          <w:rPr>
            <w:rFonts w:ascii="仿宋" w:eastAsia="仿宋" w:hAnsi="仿宋"/>
            <w:sz w:val="28"/>
            <w:szCs w:val="28"/>
          </w:rPr>
          <w:tab/>
        </w:r>
        <w:r>
          <w:rPr>
            <w:rFonts w:ascii="仿宋" w:eastAsia="仿宋" w:hAnsi="仿宋" w:cs="仿宋"/>
            <w:sz w:val="28"/>
            <w:szCs w:val="28"/>
          </w:rPr>
          <w:t>11</w:t>
        </w:r>
      </w:hyperlink>
    </w:p>
    <w:p w:rsidR="00B14EAA" w:rsidRPr="00996625" w:rsidRDefault="00B14EAA" w:rsidP="00F51127">
      <w:pPr>
        <w:ind w:leftChars="238" w:left="500"/>
      </w:pPr>
      <w:r>
        <w:rPr>
          <w:rFonts w:hint="eastAsia"/>
        </w:rPr>
        <w:t>十、</w:t>
      </w:r>
      <w:r>
        <w:t xml:space="preserve">  </w:t>
      </w:r>
      <w:r w:rsidRPr="00996625">
        <w:rPr>
          <w:rFonts w:hint="eastAsia"/>
        </w:rPr>
        <w:t>预算绩效情况说明</w:t>
      </w:r>
      <w:r>
        <w:t xml:space="preserve">  ………………………………………………………….   11</w:t>
      </w:r>
    </w:p>
    <w:p w:rsidR="00B14EAA" w:rsidRPr="001730D6" w:rsidRDefault="00B14EAA" w:rsidP="00996625"/>
    <w:p w:rsidR="00B14EAA" w:rsidRDefault="00B14EAA" w:rsidP="00892EDA">
      <w:pPr>
        <w:pStyle w:val="TOC2"/>
        <w:rPr>
          <w:rFonts w:ascii="仿宋" w:eastAsia="仿宋" w:hAnsi="仿宋"/>
          <w:sz w:val="28"/>
          <w:szCs w:val="28"/>
        </w:rPr>
      </w:pPr>
      <w:hyperlink w:anchor="_Toc15396612" w:history="1">
        <w:r>
          <w:rPr>
            <w:rStyle w:val="Hyperlink"/>
            <w:rFonts w:ascii="仿宋" w:eastAsia="仿宋" w:hAnsi="仿宋" w:cs="仿宋" w:hint="eastAsia"/>
            <w:sz w:val="28"/>
            <w:szCs w:val="28"/>
          </w:rPr>
          <w:t>十一、其他重要事项的情况说明</w:t>
        </w:r>
        <w:r>
          <w:rPr>
            <w:rFonts w:ascii="仿宋" w:eastAsia="仿宋" w:hAnsi="仿宋"/>
            <w:sz w:val="28"/>
            <w:szCs w:val="28"/>
          </w:rPr>
          <w:tab/>
        </w:r>
        <w:r>
          <w:rPr>
            <w:rFonts w:ascii="仿宋" w:eastAsia="仿宋" w:hAnsi="仿宋" w:cs="仿宋"/>
            <w:sz w:val="28"/>
            <w:szCs w:val="28"/>
          </w:rPr>
          <w:t>11</w:t>
        </w:r>
      </w:hyperlink>
    </w:p>
    <w:p w:rsidR="00B14EAA" w:rsidRDefault="00B14EAA" w:rsidP="006D5DE5">
      <w:pPr>
        <w:pStyle w:val="TOC1"/>
        <w:rPr>
          <w:rFonts w:cs="Times New Roman"/>
        </w:rPr>
      </w:pPr>
      <w:hyperlink w:anchor="_Toc15396613" w:history="1">
        <w:r>
          <w:rPr>
            <w:rStyle w:val="Hyperlink"/>
            <w:rFonts w:cs="仿宋" w:hint="eastAsia"/>
            <w:kern w:val="44"/>
          </w:rPr>
          <w:t>第三部分</w:t>
        </w:r>
        <w:r>
          <w:rPr>
            <w:rStyle w:val="Hyperlink"/>
            <w:rFonts w:cs="仿宋"/>
          </w:rPr>
          <w:t xml:space="preserve"> </w:t>
        </w:r>
        <w:r>
          <w:rPr>
            <w:rStyle w:val="Hyperlink"/>
            <w:rFonts w:cs="仿宋" w:hint="eastAsia"/>
          </w:rPr>
          <w:t>名</w:t>
        </w:r>
        <w:r>
          <w:rPr>
            <w:rStyle w:val="Hyperlink"/>
            <w:rFonts w:cs="仿宋" w:hint="eastAsia"/>
            <w:kern w:val="44"/>
          </w:rPr>
          <w:t>词解释</w:t>
        </w:r>
        <w:r>
          <w:rPr>
            <w:rFonts w:cs="Times New Roman"/>
          </w:rPr>
          <w:tab/>
        </w:r>
        <w:r>
          <w:t>16</w:t>
        </w:r>
      </w:hyperlink>
    </w:p>
    <w:p w:rsidR="00B14EAA" w:rsidRDefault="00B14EAA" w:rsidP="006D5DE5">
      <w:pPr>
        <w:pStyle w:val="TOC1"/>
        <w:rPr>
          <w:rFonts w:cs="Times New Roman"/>
        </w:rPr>
      </w:pPr>
      <w:hyperlink w:anchor="_Toc15396614" w:history="1">
        <w:r>
          <w:rPr>
            <w:rStyle w:val="Hyperlink"/>
            <w:rFonts w:cs="仿宋" w:hint="eastAsia"/>
          </w:rPr>
          <w:t>第</w:t>
        </w:r>
        <w:r>
          <w:rPr>
            <w:rStyle w:val="Hyperlink"/>
            <w:rFonts w:cs="仿宋" w:hint="eastAsia"/>
            <w:kern w:val="44"/>
          </w:rPr>
          <w:t>四部分附件</w:t>
        </w:r>
        <w:r>
          <w:rPr>
            <w:rFonts w:cs="Times New Roman"/>
          </w:rPr>
          <w:tab/>
        </w:r>
        <w:r>
          <w:t>19</w:t>
        </w:r>
      </w:hyperlink>
    </w:p>
    <w:p w:rsidR="00B14EAA" w:rsidRDefault="00B14EAA" w:rsidP="00892EDA">
      <w:pPr>
        <w:pStyle w:val="TOC2"/>
        <w:rPr>
          <w:rFonts w:ascii="仿宋" w:eastAsia="仿宋" w:hAnsi="仿宋"/>
          <w:sz w:val="28"/>
          <w:szCs w:val="28"/>
        </w:rPr>
      </w:pPr>
      <w:hyperlink w:anchor="_Toc15396615" w:history="1">
        <w:r>
          <w:rPr>
            <w:rStyle w:val="Hyperlink"/>
            <w:rFonts w:ascii="仿宋" w:eastAsia="仿宋" w:hAnsi="仿宋" w:cs="仿宋" w:hint="eastAsia"/>
            <w:kern w:val="44"/>
            <w:sz w:val="28"/>
            <w:szCs w:val="28"/>
          </w:rPr>
          <w:t>附件</w:t>
        </w:r>
        <w:r>
          <w:rPr>
            <w:rStyle w:val="Hyperlink"/>
            <w:rFonts w:ascii="仿宋" w:eastAsia="仿宋" w:hAnsi="仿宋" w:cs="仿宋"/>
            <w:kern w:val="44"/>
            <w:sz w:val="28"/>
            <w:szCs w:val="28"/>
          </w:rPr>
          <w:t>1</w:t>
        </w:r>
        <w:r>
          <w:rPr>
            <w:rFonts w:ascii="仿宋" w:eastAsia="仿宋" w:hAnsi="仿宋"/>
            <w:sz w:val="28"/>
            <w:szCs w:val="28"/>
          </w:rPr>
          <w:tab/>
        </w:r>
        <w:r>
          <w:rPr>
            <w:rFonts w:ascii="仿宋" w:eastAsia="仿宋" w:hAnsi="仿宋" w:cs="仿宋"/>
            <w:sz w:val="28"/>
            <w:szCs w:val="28"/>
          </w:rPr>
          <w:t>19</w:t>
        </w:r>
      </w:hyperlink>
    </w:p>
    <w:p w:rsidR="00B14EAA" w:rsidRDefault="00B14EAA" w:rsidP="006D5DE5">
      <w:pPr>
        <w:pStyle w:val="TOC1"/>
        <w:rPr>
          <w:rFonts w:cs="Times New Roman"/>
        </w:rPr>
      </w:pPr>
      <w:hyperlink w:anchor="_Toc15396618" w:history="1">
        <w:r>
          <w:rPr>
            <w:rStyle w:val="Hyperlink"/>
            <w:rFonts w:cs="仿宋" w:hint="eastAsia"/>
          </w:rPr>
          <w:t>第</w:t>
        </w:r>
        <w:r>
          <w:rPr>
            <w:rStyle w:val="Hyperlink"/>
            <w:rFonts w:cs="仿宋" w:hint="eastAsia"/>
            <w:kern w:val="44"/>
          </w:rPr>
          <w:t>五部分附表</w:t>
        </w:r>
        <w:r>
          <w:rPr>
            <w:rFonts w:cs="Times New Roman"/>
          </w:rPr>
          <w:tab/>
        </w:r>
        <w:r>
          <w:t>23</w:t>
        </w:r>
      </w:hyperlink>
    </w:p>
    <w:p w:rsidR="00B14EAA" w:rsidRDefault="00B14EAA" w:rsidP="00892EDA">
      <w:pPr>
        <w:pStyle w:val="TOC2"/>
        <w:rPr>
          <w:rFonts w:ascii="仿宋" w:eastAsia="仿宋" w:hAnsi="仿宋"/>
          <w:sz w:val="28"/>
          <w:szCs w:val="28"/>
        </w:rPr>
      </w:pPr>
      <w:r>
        <w:rPr>
          <w:rFonts w:ascii="仿宋" w:eastAsia="仿宋" w:hAnsi="仿宋" w:cs="仿宋" w:hint="eastAsia"/>
          <w:sz w:val="28"/>
          <w:szCs w:val="28"/>
        </w:rPr>
        <w:t>一、</w:t>
      </w:r>
      <w:hyperlink w:anchor="_Toc15396619" w:history="1">
        <w:r>
          <w:rPr>
            <w:rStyle w:val="Hyperlink"/>
            <w:rFonts w:ascii="仿宋" w:eastAsia="仿宋" w:hAnsi="仿宋" w:cs="仿宋" w:hint="eastAsia"/>
            <w:sz w:val="28"/>
            <w:szCs w:val="28"/>
          </w:rPr>
          <w:t>收入支出决算总表</w:t>
        </w:r>
        <w:r>
          <w:rPr>
            <w:rFonts w:ascii="仿宋" w:eastAsia="仿宋" w:hAnsi="仿宋"/>
            <w:sz w:val="28"/>
            <w:szCs w:val="28"/>
          </w:rPr>
          <w:tab/>
        </w:r>
        <w:r>
          <w:rPr>
            <w:rFonts w:ascii="仿宋" w:eastAsia="仿宋" w:hAnsi="仿宋" w:cs="仿宋"/>
            <w:sz w:val="28"/>
            <w:szCs w:val="28"/>
          </w:rPr>
          <w:t>23</w:t>
        </w:r>
      </w:hyperlink>
    </w:p>
    <w:p w:rsidR="00B14EAA" w:rsidRDefault="00B14EAA" w:rsidP="00892EDA">
      <w:pPr>
        <w:pStyle w:val="TOC2"/>
        <w:rPr>
          <w:rFonts w:ascii="仿宋" w:eastAsia="仿宋" w:hAnsi="仿宋"/>
          <w:sz w:val="28"/>
          <w:szCs w:val="28"/>
        </w:rPr>
      </w:pPr>
      <w:r>
        <w:rPr>
          <w:rFonts w:ascii="仿宋" w:eastAsia="仿宋" w:hAnsi="仿宋" w:cs="仿宋" w:hint="eastAsia"/>
          <w:sz w:val="28"/>
          <w:szCs w:val="28"/>
        </w:rPr>
        <w:t>二、</w:t>
      </w:r>
      <w:hyperlink w:anchor="_Toc15396620" w:history="1">
        <w:r>
          <w:rPr>
            <w:rStyle w:val="Hyperlink"/>
            <w:rFonts w:ascii="仿宋" w:eastAsia="仿宋" w:hAnsi="仿宋" w:cs="仿宋" w:hint="eastAsia"/>
            <w:sz w:val="28"/>
            <w:szCs w:val="28"/>
          </w:rPr>
          <w:t>收入总表</w:t>
        </w:r>
        <w:r>
          <w:rPr>
            <w:rFonts w:ascii="仿宋" w:eastAsia="仿宋" w:hAnsi="仿宋"/>
            <w:sz w:val="28"/>
            <w:szCs w:val="28"/>
          </w:rPr>
          <w:tab/>
        </w:r>
        <w:r>
          <w:rPr>
            <w:rFonts w:ascii="仿宋" w:eastAsia="仿宋" w:hAnsi="仿宋" w:cs="仿宋"/>
            <w:sz w:val="28"/>
            <w:szCs w:val="28"/>
          </w:rPr>
          <w:t>23</w:t>
        </w:r>
      </w:hyperlink>
    </w:p>
    <w:p w:rsidR="00B14EAA" w:rsidRDefault="00B14EAA" w:rsidP="00892EDA">
      <w:pPr>
        <w:pStyle w:val="TOC2"/>
        <w:rPr>
          <w:rFonts w:ascii="仿宋" w:eastAsia="仿宋" w:hAnsi="仿宋"/>
          <w:sz w:val="28"/>
          <w:szCs w:val="28"/>
        </w:rPr>
      </w:pPr>
      <w:r>
        <w:rPr>
          <w:rFonts w:ascii="仿宋" w:eastAsia="仿宋" w:hAnsi="仿宋" w:cs="仿宋" w:hint="eastAsia"/>
          <w:sz w:val="28"/>
          <w:szCs w:val="28"/>
        </w:rPr>
        <w:t>三、</w:t>
      </w:r>
      <w:hyperlink w:anchor="_Toc15396621" w:history="1">
        <w:r>
          <w:rPr>
            <w:rStyle w:val="Hyperlink"/>
            <w:rFonts w:ascii="仿宋" w:eastAsia="仿宋" w:hAnsi="仿宋" w:cs="仿宋" w:hint="eastAsia"/>
            <w:sz w:val="28"/>
            <w:szCs w:val="28"/>
          </w:rPr>
          <w:t>支出总表</w:t>
        </w:r>
        <w:r>
          <w:rPr>
            <w:rFonts w:ascii="仿宋" w:eastAsia="仿宋" w:hAnsi="仿宋"/>
            <w:sz w:val="28"/>
            <w:szCs w:val="28"/>
          </w:rPr>
          <w:tab/>
        </w:r>
        <w:r>
          <w:rPr>
            <w:rFonts w:ascii="仿宋" w:eastAsia="仿宋" w:hAnsi="仿宋" w:cs="仿宋"/>
            <w:sz w:val="28"/>
            <w:szCs w:val="28"/>
          </w:rPr>
          <w:t>23</w:t>
        </w:r>
      </w:hyperlink>
    </w:p>
    <w:p w:rsidR="00B14EAA" w:rsidRDefault="00B14EAA" w:rsidP="00892EDA">
      <w:pPr>
        <w:pStyle w:val="TOC2"/>
        <w:rPr>
          <w:rFonts w:ascii="仿宋" w:eastAsia="仿宋" w:hAnsi="仿宋"/>
          <w:sz w:val="28"/>
          <w:szCs w:val="28"/>
        </w:rPr>
      </w:pPr>
      <w:r>
        <w:rPr>
          <w:rFonts w:ascii="仿宋" w:eastAsia="仿宋" w:hAnsi="仿宋" w:cs="仿宋" w:hint="eastAsia"/>
          <w:sz w:val="28"/>
          <w:szCs w:val="28"/>
        </w:rPr>
        <w:t>四、</w:t>
      </w:r>
      <w:hyperlink w:anchor="_Toc15396622" w:history="1">
        <w:r>
          <w:rPr>
            <w:rStyle w:val="Hyperlink"/>
            <w:rFonts w:ascii="仿宋" w:eastAsia="仿宋" w:hAnsi="仿宋" w:cs="仿宋" w:hint="eastAsia"/>
            <w:sz w:val="28"/>
            <w:szCs w:val="28"/>
          </w:rPr>
          <w:t>财政拨款收入支出决算总表</w:t>
        </w:r>
        <w:r>
          <w:rPr>
            <w:rFonts w:ascii="仿宋" w:eastAsia="仿宋" w:hAnsi="仿宋"/>
            <w:sz w:val="28"/>
            <w:szCs w:val="28"/>
          </w:rPr>
          <w:tab/>
        </w:r>
        <w:r>
          <w:rPr>
            <w:rFonts w:ascii="仿宋" w:eastAsia="仿宋" w:hAnsi="仿宋" w:cs="仿宋"/>
            <w:sz w:val="28"/>
            <w:szCs w:val="28"/>
          </w:rPr>
          <w:t>23</w:t>
        </w:r>
      </w:hyperlink>
    </w:p>
    <w:p w:rsidR="00B14EAA" w:rsidRDefault="00B14EAA" w:rsidP="00892EDA">
      <w:pPr>
        <w:pStyle w:val="TOC2"/>
        <w:rPr>
          <w:rFonts w:ascii="仿宋" w:eastAsia="仿宋" w:hAnsi="仿宋"/>
          <w:sz w:val="28"/>
          <w:szCs w:val="28"/>
        </w:rPr>
      </w:pPr>
      <w:r>
        <w:rPr>
          <w:rFonts w:ascii="仿宋" w:eastAsia="仿宋" w:hAnsi="仿宋" w:cs="仿宋" w:hint="eastAsia"/>
          <w:sz w:val="28"/>
          <w:szCs w:val="28"/>
        </w:rPr>
        <w:t>五、</w:t>
      </w:r>
      <w:hyperlink w:anchor="_Toc15396623" w:history="1">
        <w:r>
          <w:rPr>
            <w:rFonts w:ascii="仿宋" w:eastAsia="仿宋" w:hAnsi="仿宋" w:cs="仿宋" w:hint="eastAsia"/>
            <w:sz w:val="28"/>
            <w:szCs w:val="28"/>
          </w:rPr>
          <w:t>财政拨款支出决算明细表（政府经济分类科目）</w:t>
        </w:r>
        <w:r>
          <w:rPr>
            <w:rFonts w:ascii="仿宋" w:eastAsia="仿宋" w:hAnsi="仿宋"/>
            <w:sz w:val="28"/>
            <w:szCs w:val="28"/>
          </w:rPr>
          <w:tab/>
        </w:r>
        <w:r>
          <w:rPr>
            <w:rFonts w:ascii="仿宋" w:eastAsia="仿宋" w:hAnsi="仿宋" w:cs="仿宋"/>
            <w:sz w:val="28"/>
            <w:szCs w:val="28"/>
          </w:rPr>
          <w:t>23</w:t>
        </w:r>
      </w:hyperlink>
    </w:p>
    <w:p w:rsidR="00B14EAA" w:rsidRDefault="00B14EAA" w:rsidP="00892EDA">
      <w:pPr>
        <w:pStyle w:val="TOC2"/>
        <w:rPr>
          <w:rFonts w:ascii="仿宋" w:eastAsia="仿宋" w:hAnsi="仿宋"/>
          <w:sz w:val="28"/>
          <w:szCs w:val="28"/>
        </w:rPr>
      </w:pPr>
      <w:r>
        <w:rPr>
          <w:rFonts w:ascii="仿宋" w:eastAsia="仿宋" w:hAnsi="仿宋" w:cs="仿宋" w:hint="eastAsia"/>
          <w:sz w:val="28"/>
          <w:szCs w:val="28"/>
        </w:rPr>
        <w:t>六、</w:t>
      </w:r>
      <w:hyperlink w:anchor="_Toc15396624" w:history="1">
        <w:r>
          <w:rPr>
            <w:rStyle w:val="Hyperlink"/>
            <w:rFonts w:ascii="仿宋" w:eastAsia="仿宋" w:hAnsi="仿宋" w:cs="仿宋" w:hint="eastAsia"/>
            <w:sz w:val="28"/>
            <w:szCs w:val="28"/>
          </w:rPr>
          <w:t>一般公共预算财政拨款支出决算表</w:t>
        </w:r>
        <w:r>
          <w:rPr>
            <w:rFonts w:ascii="仿宋" w:eastAsia="仿宋" w:hAnsi="仿宋"/>
            <w:sz w:val="28"/>
            <w:szCs w:val="28"/>
          </w:rPr>
          <w:tab/>
        </w:r>
        <w:r>
          <w:rPr>
            <w:rFonts w:ascii="仿宋" w:eastAsia="仿宋" w:hAnsi="仿宋" w:cs="仿宋"/>
            <w:sz w:val="28"/>
            <w:szCs w:val="28"/>
          </w:rPr>
          <w:t>23</w:t>
        </w:r>
      </w:hyperlink>
    </w:p>
    <w:p w:rsidR="00B14EAA" w:rsidRDefault="00B14EAA" w:rsidP="00892EDA">
      <w:pPr>
        <w:pStyle w:val="TOC2"/>
        <w:rPr>
          <w:rFonts w:ascii="仿宋" w:eastAsia="仿宋" w:hAnsi="仿宋"/>
          <w:sz w:val="28"/>
          <w:szCs w:val="28"/>
        </w:rPr>
      </w:pPr>
      <w:r>
        <w:rPr>
          <w:rFonts w:ascii="仿宋" w:eastAsia="仿宋" w:hAnsi="仿宋" w:cs="仿宋" w:hint="eastAsia"/>
          <w:sz w:val="28"/>
          <w:szCs w:val="28"/>
        </w:rPr>
        <w:t>七、</w:t>
      </w:r>
      <w:hyperlink w:anchor="_Toc15396625" w:history="1">
        <w:r>
          <w:rPr>
            <w:rStyle w:val="Hyperlink"/>
            <w:rFonts w:ascii="仿宋" w:eastAsia="仿宋" w:hAnsi="仿宋" w:cs="仿宋" w:hint="eastAsia"/>
            <w:sz w:val="28"/>
            <w:szCs w:val="28"/>
          </w:rPr>
          <w:t>一般公共预算财政拨款支出决算明细表</w:t>
        </w:r>
        <w:r>
          <w:rPr>
            <w:rFonts w:ascii="仿宋" w:eastAsia="仿宋" w:hAnsi="仿宋"/>
            <w:sz w:val="28"/>
            <w:szCs w:val="28"/>
          </w:rPr>
          <w:tab/>
        </w:r>
        <w:r>
          <w:rPr>
            <w:rFonts w:ascii="仿宋" w:eastAsia="仿宋" w:hAnsi="仿宋" w:cs="仿宋"/>
            <w:sz w:val="28"/>
            <w:szCs w:val="28"/>
          </w:rPr>
          <w:t>23</w:t>
        </w:r>
      </w:hyperlink>
    </w:p>
    <w:p w:rsidR="00B14EAA" w:rsidRDefault="00B14EAA" w:rsidP="00892EDA">
      <w:pPr>
        <w:pStyle w:val="TOC2"/>
        <w:rPr>
          <w:rFonts w:ascii="仿宋" w:eastAsia="仿宋" w:hAnsi="仿宋"/>
          <w:sz w:val="28"/>
          <w:szCs w:val="28"/>
        </w:rPr>
      </w:pPr>
      <w:r>
        <w:rPr>
          <w:rFonts w:ascii="仿宋" w:eastAsia="仿宋" w:hAnsi="仿宋" w:cs="仿宋" w:hint="eastAsia"/>
          <w:sz w:val="28"/>
          <w:szCs w:val="28"/>
        </w:rPr>
        <w:t>八、</w:t>
      </w:r>
      <w:hyperlink w:anchor="_Toc15396626" w:history="1">
        <w:r>
          <w:rPr>
            <w:rStyle w:val="Hyperlink"/>
            <w:rFonts w:ascii="仿宋" w:eastAsia="仿宋" w:hAnsi="仿宋" w:cs="仿宋" w:hint="eastAsia"/>
            <w:sz w:val="28"/>
            <w:szCs w:val="28"/>
          </w:rPr>
          <w:t>一般公共预算财政拨款基本支出决算表</w:t>
        </w:r>
        <w:r>
          <w:rPr>
            <w:rFonts w:ascii="仿宋" w:eastAsia="仿宋" w:hAnsi="仿宋"/>
            <w:sz w:val="28"/>
            <w:szCs w:val="28"/>
          </w:rPr>
          <w:tab/>
        </w:r>
        <w:r>
          <w:rPr>
            <w:rFonts w:ascii="仿宋" w:eastAsia="仿宋" w:hAnsi="仿宋" w:cs="仿宋"/>
            <w:sz w:val="28"/>
            <w:szCs w:val="28"/>
          </w:rPr>
          <w:t>23</w:t>
        </w:r>
      </w:hyperlink>
    </w:p>
    <w:p w:rsidR="00B14EAA" w:rsidRDefault="00B14EAA" w:rsidP="00892EDA">
      <w:pPr>
        <w:pStyle w:val="TOC2"/>
        <w:rPr>
          <w:rFonts w:ascii="仿宋" w:eastAsia="仿宋" w:hAnsi="仿宋"/>
          <w:sz w:val="28"/>
          <w:szCs w:val="28"/>
        </w:rPr>
      </w:pPr>
      <w:r>
        <w:rPr>
          <w:rFonts w:ascii="仿宋" w:eastAsia="仿宋" w:hAnsi="仿宋" w:cs="仿宋" w:hint="eastAsia"/>
          <w:sz w:val="28"/>
          <w:szCs w:val="28"/>
        </w:rPr>
        <w:t>九、</w:t>
      </w:r>
      <w:hyperlink w:anchor="_Toc15396627" w:history="1">
        <w:r>
          <w:rPr>
            <w:rStyle w:val="Hyperlink"/>
            <w:rFonts w:ascii="仿宋" w:eastAsia="仿宋" w:hAnsi="仿宋" w:cs="仿宋" w:hint="eastAsia"/>
            <w:sz w:val="28"/>
            <w:szCs w:val="28"/>
          </w:rPr>
          <w:t>一般公共预算财政拨款项目支出决算表</w:t>
        </w:r>
        <w:r>
          <w:rPr>
            <w:rFonts w:ascii="仿宋" w:eastAsia="仿宋" w:hAnsi="仿宋"/>
            <w:sz w:val="28"/>
            <w:szCs w:val="28"/>
          </w:rPr>
          <w:tab/>
        </w:r>
        <w:r>
          <w:rPr>
            <w:rFonts w:ascii="仿宋" w:eastAsia="仿宋" w:hAnsi="仿宋" w:cs="仿宋"/>
            <w:sz w:val="28"/>
            <w:szCs w:val="28"/>
          </w:rPr>
          <w:t>23</w:t>
        </w:r>
      </w:hyperlink>
    </w:p>
    <w:p w:rsidR="00B14EAA" w:rsidRDefault="00B14EAA" w:rsidP="00892EDA">
      <w:pPr>
        <w:pStyle w:val="TOC2"/>
        <w:rPr>
          <w:rFonts w:ascii="仿宋" w:eastAsia="仿宋" w:hAnsi="仿宋"/>
          <w:sz w:val="28"/>
          <w:szCs w:val="28"/>
        </w:rPr>
      </w:pPr>
      <w:r>
        <w:rPr>
          <w:rFonts w:ascii="仿宋" w:eastAsia="仿宋" w:hAnsi="仿宋" w:cs="仿宋" w:hint="eastAsia"/>
          <w:sz w:val="28"/>
          <w:szCs w:val="28"/>
        </w:rPr>
        <w:t>十、</w:t>
      </w:r>
      <w:hyperlink w:anchor="_Toc15396628" w:history="1">
        <w:r>
          <w:rPr>
            <w:rStyle w:val="Hyperlink"/>
            <w:rFonts w:ascii="仿宋" w:eastAsia="仿宋" w:hAnsi="仿宋" w:cs="仿宋" w:hint="eastAsia"/>
            <w:sz w:val="28"/>
            <w:szCs w:val="28"/>
          </w:rPr>
          <w:t>一般公共预算财政拨款“三公”经费支出决算表</w:t>
        </w:r>
        <w:r>
          <w:rPr>
            <w:rFonts w:ascii="仿宋" w:eastAsia="仿宋" w:hAnsi="仿宋"/>
            <w:sz w:val="28"/>
            <w:szCs w:val="28"/>
          </w:rPr>
          <w:tab/>
        </w:r>
        <w:r>
          <w:rPr>
            <w:rFonts w:ascii="仿宋" w:eastAsia="仿宋" w:hAnsi="仿宋" w:cs="仿宋"/>
            <w:sz w:val="28"/>
            <w:szCs w:val="28"/>
          </w:rPr>
          <w:t>23</w:t>
        </w:r>
      </w:hyperlink>
    </w:p>
    <w:p w:rsidR="00B14EAA" w:rsidRDefault="00B14EAA" w:rsidP="00892EDA">
      <w:pPr>
        <w:pStyle w:val="TOC2"/>
        <w:rPr>
          <w:rFonts w:ascii="仿宋" w:eastAsia="仿宋" w:hAnsi="仿宋"/>
          <w:sz w:val="28"/>
          <w:szCs w:val="28"/>
        </w:rPr>
      </w:pPr>
      <w:r>
        <w:rPr>
          <w:rFonts w:ascii="仿宋" w:eastAsia="仿宋" w:hAnsi="仿宋" w:cs="仿宋" w:hint="eastAsia"/>
          <w:sz w:val="28"/>
          <w:szCs w:val="28"/>
        </w:rPr>
        <w:t>十一、</w:t>
      </w:r>
      <w:hyperlink w:anchor="_Toc15396629" w:history="1">
        <w:r>
          <w:rPr>
            <w:rStyle w:val="Hyperlink"/>
            <w:rFonts w:ascii="仿宋" w:eastAsia="仿宋" w:hAnsi="仿宋" w:cs="仿宋" w:hint="eastAsia"/>
            <w:sz w:val="28"/>
            <w:szCs w:val="28"/>
          </w:rPr>
          <w:t>政府性基金预算财政拨款收入支出决算表</w:t>
        </w:r>
        <w:r>
          <w:rPr>
            <w:rFonts w:ascii="仿宋" w:eastAsia="仿宋" w:hAnsi="仿宋"/>
            <w:sz w:val="28"/>
            <w:szCs w:val="28"/>
          </w:rPr>
          <w:tab/>
        </w:r>
        <w:r>
          <w:rPr>
            <w:rFonts w:ascii="仿宋" w:eastAsia="仿宋" w:hAnsi="仿宋" w:cs="仿宋"/>
            <w:sz w:val="28"/>
            <w:szCs w:val="28"/>
          </w:rPr>
          <w:t>23</w:t>
        </w:r>
      </w:hyperlink>
    </w:p>
    <w:p w:rsidR="00B14EAA" w:rsidRDefault="00B14EAA" w:rsidP="00892EDA">
      <w:pPr>
        <w:pStyle w:val="TOC2"/>
        <w:rPr>
          <w:rFonts w:ascii="仿宋" w:eastAsia="仿宋" w:hAnsi="仿宋"/>
          <w:sz w:val="28"/>
          <w:szCs w:val="28"/>
        </w:rPr>
      </w:pPr>
      <w:r>
        <w:rPr>
          <w:rFonts w:ascii="仿宋" w:eastAsia="仿宋" w:hAnsi="仿宋" w:cs="仿宋" w:hint="eastAsia"/>
          <w:sz w:val="28"/>
          <w:szCs w:val="28"/>
        </w:rPr>
        <w:t>十二、</w:t>
      </w:r>
      <w:hyperlink w:anchor="_Toc15396630" w:history="1">
        <w:r>
          <w:rPr>
            <w:rStyle w:val="Hyperlink"/>
            <w:rFonts w:ascii="仿宋" w:eastAsia="仿宋" w:hAnsi="仿宋" w:cs="仿宋" w:hint="eastAsia"/>
            <w:sz w:val="28"/>
            <w:szCs w:val="28"/>
          </w:rPr>
          <w:t>政府性基金预算财政拨款“三公”经费支出决算表</w:t>
        </w:r>
        <w:r>
          <w:rPr>
            <w:rFonts w:ascii="仿宋" w:eastAsia="仿宋" w:hAnsi="仿宋"/>
            <w:sz w:val="28"/>
            <w:szCs w:val="28"/>
          </w:rPr>
          <w:tab/>
        </w:r>
        <w:r>
          <w:rPr>
            <w:rFonts w:ascii="仿宋" w:eastAsia="仿宋" w:hAnsi="仿宋" w:cs="仿宋"/>
            <w:sz w:val="28"/>
            <w:szCs w:val="28"/>
          </w:rPr>
          <w:t>23</w:t>
        </w:r>
      </w:hyperlink>
    </w:p>
    <w:p w:rsidR="00B14EAA" w:rsidRDefault="00B14EAA" w:rsidP="00892EDA">
      <w:pPr>
        <w:pStyle w:val="TOC2"/>
        <w:rPr>
          <w:rFonts w:ascii="仿宋" w:eastAsia="仿宋" w:hAnsi="仿宋"/>
          <w:sz w:val="24"/>
          <w:szCs w:val="24"/>
        </w:rPr>
      </w:pPr>
      <w:r>
        <w:rPr>
          <w:rFonts w:ascii="仿宋" w:eastAsia="仿宋" w:hAnsi="仿宋" w:cs="仿宋" w:hint="eastAsia"/>
          <w:sz w:val="28"/>
          <w:szCs w:val="28"/>
        </w:rPr>
        <w:t>十三、</w:t>
      </w:r>
      <w:hyperlink w:anchor="_Toc15396631" w:history="1">
        <w:r>
          <w:rPr>
            <w:rStyle w:val="Hyperlink"/>
            <w:rFonts w:ascii="仿宋" w:eastAsia="仿宋" w:hAnsi="仿宋" w:cs="仿宋" w:hint="eastAsia"/>
            <w:sz w:val="28"/>
            <w:szCs w:val="28"/>
          </w:rPr>
          <w:t>国有资本经营预算支出决算表</w:t>
        </w:r>
        <w:r>
          <w:rPr>
            <w:rFonts w:ascii="仿宋" w:eastAsia="仿宋" w:hAnsi="仿宋"/>
            <w:sz w:val="28"/>
            <w:szCs w:val="28"/>
          </w:rPr>
          <w:tab/>
        </w:r>
        <w:r>
          <w:rPr>
            <w:rFonts w:ascii="仿宋" w:eastAsia="仿宋" w:hAnsi="仿宋" w:cs="仿宋"/>
            <w:sz w:val="28"/>
            <w:szCs w:val="28"/>
          </w:rPr>
          <w:t>23</w:t>
        </w:r>
      </w:hyperlink>
    </w:p>
    <w:p w:rsidR="00B14EAA" w:rsidRDefault="00B14EAA">
      <w:pPr>
        <w:widowControl/>
        <w:jc w:val="left"/>
        <w:rPr>
          <w:rFonts w:ascii="黑体" w:eastAsia="黑体" w:hAnsi="黑体" w:cs="黑体"/>
          <w:color w:val="000000"/>
          <w:sz w:val="48"/>
          <w:szCs w:val="48"/>
        </w:rPr>
      </w:pPr>
      <w:r>
        <w:rPr>
          <w:rFonts w:ascii="黑体" w:eastAsia="黑体" w:hAnsi="黑体" w:cs="黑体"/>
          <w:color w:val="000000"/>
          <w:sz w:val="48"/>
          <w:szCs w:val="48"/>
        </w:rPr>
        <w:fldChar w:fldCharType="end"/>
      </w:r>
    </w:p>
    <w:p w:rsidR="00B14EAA" w:rsidRDefault="00B14EAA">
      <w:pPr>
        <w:widowControl/>
        <w:jc w:val="left"/>
        <w:rPr>
          <w:rFonts w:ascii="黑体" w:eastAsia="黑体" w:hAnsi="黑体" w:cs="黑体"/>
          <w:color w:val="000000"/>
          <w:sz w:val="48"/>
          <w:szCs w:val="48"/>
        </w:rPr>
      </w:pPr>
    </w:p>
    <w:p w:rsidR="00B14EAA" w:rsidRDefault="00B14EAA">
      <w:pPr>
        <w:widowControl/>
        <w:jc w:val="left"/>
        <w:rPr>
          <w:rFonts w:ascii="黑体" w:eastAsia="黑体" w:hAnsi="黑体" w:cs="黑体"/>
          <w:color w:val="000000"/>
          <w:sz w:val="48"/>
          <w:szCs w:val="48"/>
        </w:rPr>
      </w:pPr>
    </w:p>
    <w:p w:rsidR="00B14EAA" w:rsidRDefault="00B14EAA">
      <w:pPr>
        <w:widowControl/>
        <w:jc w:val="left"/>
        <w:rPr>
          <w:rFonts w:ascii="黑体" w:eastAsia="黑体" w:hAnsi="黑体" w:cs="黑体"/>
          <w:color w:val="000000"/>
          <w:sz w:val="48"/>
          <w:szCs w:val="48"/>
        </w:rPr>
      </w:pPr>
    </w:p>
    <w:p w:rsidR="00B14EAA" w:rsidRDefault="00B14EAA">
      <w:pPr>
        <w:widowControl/>
        <w:jc w:val="left"/>
        <w:rPr>
          <w:rFonts w:ascii="黑体" w:eastAsia="黑体" w:hAnsi="黑体" w:cs="黑体"/>
          <w:color w:val="000000"/>
          <w:sz w:val="48"/>
          <w:szCs w:val="48"/>
        </w:rPr>
      </w:pPr>
    </w:p>
    <w:p w:rsidR="00B14EAA" w:rsidRDefault="00B14EAA">
      <w:pPr>
        <w:widowControl/>
        <w:jc w:val="left"/>
        <w:rPr>
          <w:rFonts w:ascii="仿宋" w:eastAsia="仿宋" w:hAnsi="仿宋"/>
          <w:color w:val="000000"/>
          <w:sz w:val="24"/>
          <w:szCs w:val="24"/>
        </w:rPr>
      </w:pPr>
    </w:p>
    <w:p w:rsidR="00B14EAA" w:rsidRDefault="00B14EAA">
      <w:pPr>
        <w:widowControl/>
        <w:jc w:val="left"/>
        <w:rPr>
          <w:rFonts w:ascii="黑体" w:eastAsia="黑体" w:hAnsi="黑体"/>
          <w:kern w:val="44"/>
          <w:sz w:val="44"/>
          <w:szCs w:val="44"/>
        </w:rPr>
      </w:pPr>
      <w:bookmarkStart w:id="12" w:name="_Toc15377196"/>
      <w:bookmarkStart w:id="13" w:name="_Toc15396599"/>
      <w:r>
        <w:rPr>
          <w:rFonts w:ascii="黑体" w:eastAsia="黑体" w:hAnsi="黑体"/>
          <w:b/>
          <w:bCs/>
        </w:rPr>
        <w:br w:type="page"/>
      </w:r>
    </w:p>
    <w:p w:rsidR="00B14EAA" w:rsidRDefault="00B14EAA">
      <w:pPr>
        <w:pStyle w:val="Heading1"/>
        <w:jc w:val="center"/>
        <w:rPr>
          <w:rStyle w:val="Heading1Char"/>
          <w:rFonts w:ascii="黑体" w:eastAsia="黑体" w:hAnsi="黑体"/>
          <w:b/>
          <w:bCs/>
        </w:rPr>
      </w:pPr>
      <w:r>
        <w:rPr>
          <w:rFonts w:ascii="黑体" w:eastAsia="黑体" w:hAnsi="黑体" w:cs="黑体" w:hint="eastAsia"/>
          <w:b w:val="0"/>
          <w:bCs w:val="0"/>
        </w:rPr>
        <w:t>第一部分</w:t>
      </w:r>
      <w:r>
        <w:rPr>
          <w:rFonts w:ascii="黑体" w:eastAsia="黑体" w:hAnsi="黑体" w:cs="黑体"/>
          <w:b w:val="0"/>
          <w:bCs w:val="0"/>
        </w:rPr>
        <w:t xml:space="preserve"> </w:t>
      </w:r>
      <w:r>
        <w:rPr>
          <w:rStyle w:val="Heading1Char"/>
          <w:rFonts w:ascii="黑体" w:eastAsia="黑体" w:hAnsi="黑体" w:cs="黑体" w:hint="eastAsia"/>
        </w:rPr>
        <w:t>部门概况</w:t>
      </w:r>
      <w:bookmarkEnd w:id="12"/>
      <w:bookmarkEnd w:id="13"/>
    </w:p>
    <w:p w:rsidR="00B14EAA" w:rsidRDefault="00B14EAA">
      <w:pPr>
        <w:widowControl/>
        <w:jc w:val="left"/>
        <w:rPr>
          <w:rFonts w:ascii="黑体" w:eastAsia="黑体"/>
          <w:color w:val="000000"/>
          <w:sz w:val="32"/>
          <w:szCs w:val="32"/>
        </w:rPr>
      </w:pPr>
    </w:p>
    <w:p w:rsidR="00B14EAA" w:rsidRDefault="00B14EAA">
      <w:pPr>
        <w:pStyle w:val="Heading2"/>
        <w:rPr>
          <w:rStyle w:val="Heading2Char"/>
          <w:rFonts w:ascii="仿宋" w:eastAsia="仿宋" w:hAnsi="仿宋" w:cs="Times New Roman"/>
        </w:rPr>
      </w:pPr>
      <w:bookmarkStart w:id="14" w:name="_Toc15377197"/>
      <w:bookmarkStart w:id="15" w:name="_Toc15396600"/>
      <w:r>
        <w:rPr>
          <w:rFonts w:ascii="黑体" w:eastAsia="黑体" w:hAnsi="黑体" w:cs="黑体" w:hint="eastAsia"/>
          <w:b w:val="0"/>
          <w:bCs w:val="0"/>
          <w:color w:val="000000"/>
        </w:rPr>
        <w:t>一、基</w:t>
      </w:r>
      <w:r>
        <w:rPr>
          <w:rStyle w:val="Heading2Char"/>
          <w:rFonts w:ascii="黑体" w:eastAsia="黑体" w:hAnsi="黑体" w:cs="黑体" w:hint="eastAsia"/>
        </w:rPr>
        <w:t>本职能及主要工作</w:t>
      </w:r>
      <w:bookmarkEnd w:id="14"/>
      <w:bookmarkEnd w:id="15"/>
    </w:p>
    <w:p w:rsidR="00B14EAA" w:rsidRDefault="00B14EAA" w:rsidP="008E7C0F">
      <w:pPr>
        <w:pStyle w:val="BodyText"/>
        <w:adjustRightInd w:val="0"/>
        <w:snapToGrid w:val="0"/>
        <w:spacing w:before="93" w:line="600" w:lineRule="exact"/>
        <w:ind w:firstLineChars="210" w:firstLine="672"/>
        <w:outlineLvl w:val="2"/>
        <w:rPr>
          <w:rFonts w:ascii="仿宋" w:eastAsia="仿宋" w:hAnsi="仿宋"/>
          <w:color w:val="000000"/>
          <w:sz w:val="32"/>
          <w:szCs w:val="32"/>
        </w:rPr>
      </w:pPr>
      <w:bookmarkStart w:id="16" w:name="_Toc15377198"/>
      <w:bookmarkStart w:id="17" w:name="_Toc15378445"/>
      <w:r>
        <w:rPr>
          <w:rFonts w:ascii="仿宋" w:eastAsia="仿宋" w:hAnsi="仿宋" w:cs="仿宋" w:hint="eastAsia"/>
          <w:color w:val="000000"/>
          <w:sz w:val="32"/>
          <w:szCs w:val="32"/>
        </w:rPr>
        <w:t>（一）主要职能。</w:t>
      </w:r>
      <w:bookmarkStart w:id="18" w:name="_Toc15377199"/>
      <w:bookmarkStart w:id="19" w:name="_Toc15378446"/>
      <w:bookmarkEnd w:id="16"/>
      <w:bookmarkEnd w:id="17"/>
    </w:p>
    <w:p w:rsidR="00B14EAA" w:rsidRPr="00C51297" w:rsidRDefault="00B14EAA" w:rsidP="00C51297">
      <w:pPr>
        <w:pStyle w:val="BodyText"/>
        <w:adjustRightInd w:val="0"/>
        <w:snapToGrid w:val="0"/>
        <w:spacing w:before="93" w:line="600" w:lineRule="exact"/>
        <w:ind w:firstLineChars="210" w:firstLine="672"/>
        <w:outlineLvl w:val="2"/>
        <w:rPr>
          <w:rFonts w:hAnsi="microsoft yahei"/>
          <w:color w:val="333333"/>
          <w:sz w:val="32"/>
          <w:szCs w:val="32"/>
          <w:shd w:val="clear" w:color="auto" w:fill="FFFFFF"/>
        </w:rPr>
      </w:pPr>
      <w:r>
        <w:rPr>
          <w:rFonts w:hAnsi="microsoft yahei" w:hint="eastAsia"/>
          <w:color w:val="333333"/>
          <w:sz w:val="32"/>
          <w:szCs w:val="32"/>
          <w:shd w:val="clear" w:color="auto" w:fill="FFFFFF"/>
        </w:rPr>
        <w:t>检察院是国家的法律监督机关，依法行使下列职权：</w:t>
      </w:r>
      <w:r w:rsidRPr="00C51297">
        <w:rPr>
          <w:rFonts w:hAnsi="microsoft yahei" w:hint="eastAsia"/>
          <w:color w:val="333333"/>
          <w:sz w:val="32"/>
          <w:szCs w:val="32"/>
          <w:shd w:val="clear" w:color="auto" w:fill="FFFFFF"/>
        </w:rPr>
        <w:t>对于叛国案、分裂国家案以及严重破坏国家的政策、法律、法令、政令统一实施的重大犯罪案件行使国家检察权</w:t>
      </w:r>
      <w:r w:rsidRPr="00C51297">
        <w:rPr>
          <w:rFonts w:hAnsi="microsoft yahei"/>
          <w:color w:val="333333"/>
          <w:sz w:val="32"/>
          <w:szCs w:val="32"/>
          <w:shd w:val="clear" w:color="auto" w:fill="FFFFFF"/>
        </w:rPr>
        <w:t>;</w:t>
      </w:r>
      <w:r w:rsidRPr="00C51297">
        <w:rPr>
          <w:rFonts w:hAnsi="microsoft yahei" w:hint="eastAsia"/>
          <w:color w:val="333333"/>
          <w:sz w:val="32"/>
          <w:szCs w:val="32"/>
          <w:shd w:val="clear" w:color="auto" w:fill="FFFFFF"/>
        </w:rPr>
        <w:t>对于直接受理的刑事案件进行侦查</w:t>
      </w:r>
      <w:r w:rsidRPr="00C51297">
        <w:rPr>
          <w:rFonts w:hAnsi="microsoft yahei"/>
          <w:color w:val="333333"/>
          <w:sz w:val="32"/>
          <w:szCs w:val="32"/>
          <w:shd w:val="clear" w:color="auto" w:fill="FFFFFF"/>
        </w:rPr>
        <w:t>;</w:t>
      </w:r>
      <w:r w:rsidRPr="00C51297">
        <w:rPr>
          <w:rFonts w:hAnsi="microsoft yahei" w:hint="eastAsia"/>
          <w:color w:val="333333"/>
          <w:sz w:val="32"/>
          <w:szCs w:val="32"/>
          <w:shd w:val="clear" w:color="auto" w:fill="FFFFFF"/>
        </w:rPr>
        <w:t>对于</w:t>
      </w:r>
      <w:hyperlink r:id="rId7" w:tgtFrame="_blank" w:history="1">
        <w:r w:rsidRPr="00C51297">
          <w:rPr>
            <w:rFonts w:hAnsi="microsoft yahei" w:hint="eastAsia"/>
            <w:color w:val="333333"/>
            <w:sz w:val="32"/>
            <w:szCs w:val="32"/>
            <w:shd w:val="clear" w:color="auto" w:fill="FFFFFF"/>
          </w:rPr>
          <w:t>公安机关</w:t>
        </w:r>
      </w:hyperlink>
      <w:r w:rsidRPr="00C51297">
        <w:rPr>
          <w:rFonts w:hAnsi="microsoft yahei" w:hint="eastAsia"/>
          <w:color w:val="333333"/>
          <w:sz w:val="32"/>
          <w:szCs w:val="32"/>
          <w:shd w:val="clear" w:color="auto" w:fill="FFFFFF"/>
        </w:rPr>
        <w:t>办理的刑事案件进行审查，决定是否批准逮捕、起诉</w:t>
      </w:r>
      <w:r w:rsidRPr="00C51297">
        <w:rPr>
          <w:rFonts w:hAnsi="microsoft yahei"/>
          <w:color w:val="333333"/>
          <w:sz w:val="32"/>
          <w:szCs w:val="32"/>
          <w:shd w:val="clear" w:color="auto" w:fill="FFFFFF"/>
        </w:rPr>
        <w:t>;</w:t>
      </w:r>
      <w:r w:rsidRPr="00C51297">
        <w:rPr>
          <w:rFonts w:hAnsi="microsoft yahei" w:hint="eastAsia"/>
          <w:color w:val="333333"/>
          <w:sz w:val="32"/>
          <w:szCs w:val="32"/>
          <w:shd w:val="clear" w:color="auto" w:fill="FFFFFF"/>
        </w:rPr>
        <w:t>对于公安机关的立案活动、侦查活动是否合法实行监督</w:t>
      </w:r>
      <w:r w:rsidRPr="00C51297">
        <w:rPr>
          <w:rFonts w:hAnsi="microsoft yahei"/>
          <w:color w:val="333333"/>
          <w:sz w:val="32"/>
          <w:szCs w:val="32"/>
          <w:shd w:val="clear" w:color="auto" w:fill="FFFFFF"/>
        </w:rPr>
        <w:t>;</w:t>
      </w:r>
      <w:r w:rsidRPr="00C51297">
        <w:rPr>
          <w:rFonts w:hAnsi="microsoft yahei" w:hint="eastAsia"/>
          <w:color w:val="333333"/>
          <w:sz w:val="32"/>
          <w:szCs w:val="32"/>
          <w:shd w:val="clear" w:color="auto" w:fill="FFFFFF"/>
        </w:rPr>
        <w:t>对于刑事案件提起公诉，支持公诉</w:t>
      </w:r>
      <w:r w:rsidRPr="00C51297">
        <w:rPr>
          <w:rFonts w:hAnsi="microsoft yahei"/>
          <w:color w:val="333333"/>
          <w:sz w:val="32"/>
          <w:szCs w:val="32"/>
          <w:shd w:val="clear" w:color="auto" w:fill="FFFFFF"/>
        </w:rPr>
        <w:t>;</w:t>
      </w:r>
      <w:r w:rsidRPr="00C51297">
        <w:rPr>
          <w:rFonts w:hAnsi="microsoft yahei" w:hint="eastAsia"/>
          <w:color w:val="333333"/>
          <w:sz w:val="32"/>
          <w:szCs w:val="32"/>
          <w:shd w:val="clear" w:color="auto" w:fill="FFFFFF"/>
        </w:rPr>
        <w:t>对于人民法院刑事审判活动是否合法实行监督</w:t>
      </w:r>
      <w:r w:rsidRPr="00C51297">
        <w:rPr>
          <w:rFonts w:hAnsi="microsoft yahei"/>
          <w:color w:val="333333"/>
          <w:sz w:val="32"/>
          <w:szCs w:val="32"/>
          <w:shd w:val="clear" w:color="auto" w:fill="FFFFFF"/>
        </w:rPr>
        <w:t>;</w:t>
      </w:r>
      <w:r w:rsidRPr="00C51297">
        <w:rPr>
          <w:rFonts w:hAnsi="microsoft yahei" w:hint="eastAsia"/>
          <w:color w:val="333333"/>
          <w:sz w:val="32"/>
          <w:szCs w:val="32"/>
          <w:shd w:val="clear" w:color="auto" w:fill="FFFFFF"/>
        </w:rPr>
        <w:t>对于刑事案件判决、裁定的执行和监狱、看守所、劳动改造机关的活动是否合法实行监督</w:t>
      </w:r>
      <w:r w:rsidRPr="00C51297">
        <w:rPr>
          <w:rFonts w:hAnsi="microsoft yahei"/>
          <w:color w:val="333333"/>
          <w:sz w:val="32"/>
          <w:szCs w:val="32"/>
          <w:shd w:val="clear" w:color="auto" w:fill="FFFFFF"/>
        </w:rPr>
        <w:t>;</w:t>
      </w:r>
      <w:r w:rsidRPr="00C51297">
        <w:rPr>
          <w:rFonts w:hAnsi="microsoft yahei" w:hint="eastAsia"/>
          <w:color w:val="333333"/>
          <w:sz w:val="32"/>
          <w:szCs w:val="32"/>
          <w:shd w:val="clear" w:color="auto" w:fill="FFFFFF"/>
        </w:rPr>
        <w:t>对于民事诉讼和行政诉讼是否合法实行监督</w:t>
      </w:r>
      <w:r w:rsidRPr="00C51297">
        <w:rPr>
          <w:rFonts w:hAnsi="microsoft yahei"/>
          <w:color w:val="333333"/>
          <w:sz w:val="32"/>
          <w:szCs w:val="32"/>
          <w:shd w:val="clear" w:color="auto" w:fill="FFFFFF"/>
        </w:rPr>
        <w:t>;</w:t>
      </w:r>
      <w:r w:rsidRPr="00C51297">
        <w:rPr>
          <w:rFonts w:hAnsi="microsoft yahei" w:hint="eastAsia"/>
          <w:color w:val="333333"/>
          <w:sz w:val="32"/>
          <w:szCs w:val="32"/>
          <w:shd w:val="clear" w:color="auto" w:fill="FFFFFF"/>
        </w:rPr>
        <w:t>法律规定的其他职权。</w:t>
      </w:r>
    </w:p>
    <w:p w:rsidR="00B14EAA" w:rsidRDefault="00B14EAA" w:rsidP="00892EDA">
      <w:pPr>
        <w:pStyle w:val="BodyText"/>
        <w:adjustRightInd w:val="0"/>
        <w:snapToGrid w:val="0"/>
        <w:spacing w:before="93" w:line="600" w:lineRule="exact"/>
        <w:ind w:firstLineChars="210" w:firstLine="672"/>
        <w:outlineLvl w:val="2"/>
        <w:rPr>
          <w:rFonts w:ascii="仿宋" w:eastAsia="仿宋" w:hAnsi="仿宋"/>
          <w:color w:val="000000"/>
          <w:sz w:val="32"/>
          <w:szCs w:val="32"/>
        </w:rPr>
      </w:pPr>
      <w:r>
        <w:rPr>
          <w:rFonts w:ascii="仿宋" w:eastAsia="仿宋" w:hAnsi="仿宋" w:cs="仿宋" w:hint="eastAsia"/>
          <w:color w:val="000000"/>
          <w:sz w:val="32"/>
          <w:szCs w:val="32"/>
        </w:rPr>
        <w:t>（二）</w:t>
      </w:r>
      <w:r>
        <w:rPr>
          <w:rFonts w:ascii="仿宋" w:eastAsia="仿宋" w:hAnsi="仿宋" w:cs="仿宋"/>
          <w:color w:val="000000"/>
          <w:sz w:val="32"/>
          <w:szCs w:val="32"/>
        </w:rPr>
        <w:t>2018</w:t>
      </w:r>
      <w:r>
        <w:rPr>
          <w:rFonts w:ascii="仿宋" w:eastAsia="仿宋" w:hAnsi="仿宋" w:cs="仿宋" w:hint="eastAsia"/>
          <w:color w:val="000000"/>
          <w:sz w:val="32"/>
          <w:szCs w:val="32"/>
        </w:rPr>
        <w:t>年重点工作完成情况。</w:t>
      </w:r>
      <w:bookmarkEnd w:id="18"/>
      <w:bookmarkEnd w:id="19"/>
    </w:p>
    <w:p w:rsidR="00B14EAA" w:rsidRPr="007A44EF" w:rsidRDefault="00B14EAA" w:rsidP="00892EDA">
      <w:pPr>
        <w:pStyle w:val="BodyText"/>
        <w:adjustRightInd w:val="0"/>
        <w:snapToGrid w:val="0"/>
        <w:spacing w:before="93" w:line="600" w:lineRule="exact"/>
        <w:ind w:firstLineChars="210" w:firstLine="672"/>
        <w:outlineLvl w:val="2"/>
        <w:rPr>
          <w:rFonts w:hAnsi="仿宋"/>
          <w:color w:val="000000"/>
          <w:sz w:val="32"/>
          <w:szCs w:val="32"/>
        </w:rPr>
      </w:pPr>
      <w:r w:rsidRPr="007A44EF">
        <w:rPr>
          <w:rFonts w:hAnsi="仿宋" w:cs="仿宋"/>
          <w:color w:val="000000"/>
          <w:sz w:val="32"/>
          <w:szCs w:val="32"/>
        </w:rPr>
        <w:t>2018</w:t>
      </w:r>
      <w:r w:rsidRPr="007A44EF">
        <w:rPr>
          <w:rFonts w:hAnsi="仿宋" w:cs="仿宋" w:hint="eastAsia"/>
          <w:color w:val="000000"/>
          <w:sz w:val="32"/>
          <w:szCs w:val="32"/>
        </w:rPr>
        <w:t>年，在县委、市检察院的坚强领导下，在县人大及其常委会的法律和工作监督、县政府的大力支持、县政协的民主监督和人民群众的社会监督下，我院认真学习贯彻党的十九大精神，坚持以习近平新时代中国特色社会主义思想为引领，紧紧围绕全县工作大局，践行“</w:t>
      </w:r>
      <w:smartTag w:uri="urn:schemas-microsoft-com:office:smarttags" w:element="chmetcnv">
        <w:smartTagPr>
          <w:attr w:name="TCSC" w:val="0"/>
          <w:attr w:name="NumberType" w:val="1"/>
          <w:attr w:name="Negative" w:val="False"/>
          <w:attr w:name="HasSpace" w:val="False"/>
          <w:attr w:name="SourceValue" w:val="1443"/>
          <w:attr w:name="UnitName" w:val="”"/>
        </w:smartTagPr>
        <w:r w:rsidRPr="007A44EF">
          <w:rPr>
            <w:rFonts w:hAnsi="仿宋" w:cs="仿宋"/>
            <w:color w:val="000000"/>
            <w:sz w:val="32"/>
            <w:szCs w:val="32"/>
          </w:rPr>
          <w:t>1443</w:t>
        </w:r>
        <w:r w:rsidRPr="007A44EF">
          <w:rPr>
            <w:rFonts w:hAnsi="仿宋" w:cs="仿宋" w:hint="eastAsia"/>
            <w:color w:val="000000"/>
            <w:sz w:val="32"/>
            <w:szCs w:val="32"/>
          </w:rPr>
          <w:t>”</w:t>
        </w:r>
      </w:smartTag>
      <w:r w:rsidRPr="007A44EF">
        <w:rPr>
          <w:rFonts w:hAnsi="仿宋" w:cs="仿宋" w:hint="eastAsia"/>
          <w:color w:val="000000"/>
          <w:sz w:val="32"/>
          <w:szCs w:val="32"/>
        </w:rPr>
        <w:t>总体发展思路，狠抓机关“三化”建设，全面忠实履行法律监督职责，为建设“生态荥经</w:t>
      </w:r>
      <w:r w:rsidRPr="007A44EF">
        <w:rPr>
          <w:rFonts w:hAnsi="仿宋" w:cs="仿宋"/>
          <w:color w:val="000000"/>
          <w:sz w:val="32"/>
          <w:szCs w:val="32"/>
        </w:rPr>
        <w:t xml:space="preserve"> </w:t>
      </w:r>
      <w:r w:rsidRPr="007A44EF">
        <w:rPr>
          <w:rFonts w:hAnsi="仿宋" w:cs="仿宋" w:hint="eastAsia"/>
          <w:color w:val="000000"/>
          <w:sz w:val="32"/>
          <w:szCs w:val="32"/>
        </w:rPr>
        <w:t>鸽子花都”提供强有力的司法保障。</w:t>
      </w:r>
    </w:p>
    <w:p w:rsidR="00B14EAA" w:rsidRDefault="00B14EAA" w:rsidP="00892EDA">
      <w:pPr>
        <w:snapToGrid w:val="0"/>
        <w:spacing w:line="6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、充分利用中央转移支付资金和办公经费，为日常工作和办案工作提供经费保障。</w:t>
      </w:r>
    </w:p>
    <w:p w:rsidR="00B14EAA" w:rsidRDefault="00B14EAA" w:rsidP="00892EDA">
      <w:pPr>
        <w:snapToGrid w:val="0"/>
        <w:spacing w:line="620" w:lineRule="exact"/>
        <w:ind w:firstLineChars="200" w:firstLine="640"/>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、围绕县委、县政府中心工作，认真履职，维护社会稳定。</w:t>
      </w:r>
    </w:p>
    <w:p w:rsidR="00B14EAA" w:rsidRDefault="00B14EAA" w:rsidP="00892EDA">
      <w:pPr>
        <w:snapToGrid w:val="0"/>
        <w:spacing w:line="620" w:lineRule="exact"/>
        <w:ind w:firstLineChars="200" w:firstLine="640"/>
        <w:rPr>
          <w:rFonts w:ascii="仿宋_GB2312" w:eastAsia="仿宋_GB2312" w:hAnsi="仿宋"/>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、按照市院及县委、县政府的安排，顺利完成全年工作目标。</w:t>
      </w:r>
    </w:p>
    <w:p w:rsidR="00B14EAA" w:rsidRPr="00037BCF" w:rsidRDefault="00B14EAA" w:rsidP="00B0723F">
      <w:pPr>
        <w:pStyle w:val="Heading2"/>
        <w:ind w:firstLineChars="200" w:firstLine="422"/>
        <w:rPr>
          <w:rStyle w:val="Heading2Char"/>
          <w:rFonts w:cs="Times New Roman"/>
          <w:color w:val="000000"/>
        </w:rPr>
      </w:pPr>
      <w:bookmarkStart w:id="20" w:name="_Toc15377200"/>
      <w:bookmarkStart w:id="21" w:name="_Toc15396601"/>
      <w:r w:rsidRPr="00037BCF">
        <w:rPr>
          <w:rFonts w:ascii="黑体" w:eastAsia="黑体" w:cs="黑体" w:hint="eastAsia"/>
          <w:b w:val="0"/>
          <w:bCs w:val="0"/>
          <w:color w:val="000000"/>
        </w:rPr>
        <w:t>二、</w:t>
      </w:r>
      <w:r w:rsidRPr="00037BCF">
        <w:rPr>
          <w:rFonts w:ascii="黑体" w:eastAsia="黑体" w:hAnsi="黑体" w:cs="黑体" w:hint="eastAsia"/>
          <w:b w:val="0"/>
          <w:bCs w:val="0"/>
          <w:color w:val="000000"/>
        </w:rPr>
        <w:t>机</w:t>
      </w:r>
      <w:r w:rsidRPr="00037BCF">
        <w:rPr>
          <w:rStyle w:val="Heading2Char"/>
          <w:rFonts w:ascii="黑体" w:eastAsia="黑体" w:hAnsi="黑体" w:cs="黑体" w:hint="eastAsia"/>
          <w:color w:val="000000"/>
        </w:rPr>
        <w:t>构设置</w:t>
      </w:r>
      <w:bookmarkEnd w:id="20"/>
      <w:bookmarkEnd w:id="21"/>
    </w:p>
    <w:p w:rsidR="00B14EAA" w:rsidRPr="00037BCF" w:rsidRDefault="00B14EAA" w:rsidP="00892EDA">
      <w:pPr>
        <w:pStyle w:val="BodyText"/>
        <w:adjustRightInd w:val="0"/>
        <w:snapToGrid w:val="0"/>
        <w:spacing w:before="93" w:line="580" w:lineRule="exact"/>
        <w:ind w:firstLineChars="210" w:firstLine="672"/>
        <w:rPr>
          <w:color w:val="000000"/>
          <w:sz w:val="32"/>
          <w:szCs w:val="32"/>
        </w:rPr>
      </w:pPr>
      <w:r w:rsidRPr="00037BCF">
        <w:rPr>
          <w:rFonts w:hint="eastAsia"/>
          <w:color w:val="000000"/>
          <w:sz w:val="32"/>
          <w:szCs w:val="32"/>
        </w:rPr>
        <w:t>县检察院单位下属二级预算单位</w:t>
      </w:r>
      <w:r>
        <w:rPr>
          <w:color w:val="000000"/>
          <w:sz w:val="32"/>
          <w:szCs w:val="32"/>
        </w:rPr>
        <w:t>2</w:t>
      </w:r>
      <w:r w:rsidRPr="00037BCF">
        <w:rPr>
          <w:rFonts w:hint="eastAsia"/>
          <w:color w:val="000000"/>
          <w:sz w:val="32"/>
          <w:szCs w:val="32"/>
        </w:rPr>
        <w:t>个，其中行政单位</w:t>
      </w:r>
      <w:r w:rsidRPr="00037BCF">
        <w:rPr>
          <w:color w:val="000000"/>
          <w:sz w:val="32"/>
          <w:szCs w:val="32"/>
        </w:rPr>
        <w:t>1</w:t>
      </w:r>
      <w:r w:rsidRPr="00037BCF">
        <w:rPr>
          <w:rFonts w:hint="eastAsia"/>
          <w:color w:val="000000"/>
          <w:sz w:val="32"/>
          <w:szCs w:val="32"/>
        </w:rPr>
        <w:t>个，参照公务员法管理的事业单位</w:t>
      </w:r>
      <w:r w:rsidRPr="00037BCF">
        <w:rPr>
          <w:color w:val="000000"/>
          <w:sz w:val="32"/>
          <w:szCs w:val="32"/>
        </w:rPr>
        <w:t>0</w:t>
      </w:r>
      <w:r w:rsidRPr="00037BCF">
        <w:rPr>
          <w:rFonts w:hint="eastAsia"/>
          <w:color w:val="000000"/>
          <w:sz w:val="32"/>
          <w:szCs w:val="32"/>
        </w:rPr>
        <w:t>个，其他事业单位</w:t>
      </w:r>
      <w:r w:rsidRPr="00037BCF">
        <w:rPr>
          <w:color w:val="000000"/>
          <w:sz w:val="32"/>
          <w:szCs w:val="32"/>
        </w:rPr>
        <w:t>1</w:t>
      </w:r>
      <w:r w:rsidRPr="00037BCF">
        <w:rPr>
          <w:rFonts w:hint="eastAsia"/>
          <w:color w:val="000000"/>
          <w:sz w:val="32"/>
          <w:szCs w:val="32"/>
        </w:rPr>
        <w:t>个。</w:t>
      </w:r>
    </w:p>
    <w:p w:rsidR="00B14EAA" w:rsidRPr="00037BCF" w:rsidRDefault="00B14EAA" w:rsidP="00892EDA">
      <w:pPr>
        <w:pStyle w:val="BodyText"/>
        <w:spacing w:before="93" w:line="580" w:lineRule="exact"/>
        <w:ind w:firstLineChars="200" w:firstLine="640"/>
        <w:rPr>
          <w:color w:val="000000"/>
          <w:sz w:val="32"/>
          <w:szCs w:val="32"/>
        </w:rPr>
      </w:pPr>
      <w:r w:rsidRPr="00037BCF">
        <w:rPr>
          <w:rFonts w:hint="eastAsia"/>
          <w:color w:val="000000"/>
          <w:sz w:val="32"/>
          <w:szCs w:val="32"/>
        </w:rPr>
        <w:t>纳入荥经县人民检察院</w:t>
      </w:r>
      <w:r w:rsidRPr="00037BCF">
        <w:rPr>
          <w:color w:val="000000"/>
          <w:sz w:val="32"/>
          <w:szCs w:val="32"/>
        </w:rPr>
        <w:t>2018</w:t>
      </w:r>
      <w:r w:rsidRPr="00037BCF">
        <w:rPr>
          <w:rFonts w:hint="eastAsia"/>
          <w:color w:val="000000"/>
          <w:sz w:val="32"/>
          <w:szCs w:val="32"/>
        </w:rPr>
        <w:t>年度部门决算编制范围的二级预算单位包括：</w:t>
      </w:r>
    </w:p>
    <w:p w:rsidR="00B14EAA" w:rsidRPr="00037BCF" w:rsidRDefault="00B14EAA" w:rsidP="00CD1693">
      <w:pPr>
        <w:pStyle w:val="BodyText"/>
        <w:spacing w:before="93" w:line="580" w:lineRule="exact"/>
        <w:ind w:firstLineChars="200" w:firstLine="640"/>
        <w:rPr>
          <w:color w:val="000000"/>
          <w:sz w:val="32"/>
          <w:szCs w:val="32"/>
        </w:rPr>
      </w:pPr>
      <w:r w:rsidRPr="00037BCF">
        <w:rPr>
          <w:color w:val="000000"/>
          <w:sz w:val="32"/>
          <w:szCs w:val="32"/>
        </w:rPr>
        <w:t>1.</w:t>
      </w:r>
      <w:r>
        <w:rPr>
          <w:rFonts w:hint="eastAsia"/>
          <w:color w:val="000000"/>
          <w:sz w:val="32"/>
          <w:szCs w:val="32"/>
        </w:rPr>
        <w:t>荥经县人民检察院</w:t>
      </w:r>
    </w:p>
    <w:p w:rsidR="00B14EAA" w:rsidRPr="00037BCF" w:rsidRDefault="00B14EAA" w:rsidP="00CD1693">
      <w:pPr>
        <w:pStyle w:val="BodyText"/>
        <w:spacing w:before="93" w:line="580" w:lineRule="exact"/>
        <w:ind w:firstLineChars="200" w:firstLine="640"/>
        <w:rPr>
          <w:color w:val="000000"/>
          <w:sz w:val="32"/>
          <w:szCs w:val="32"/>
        </w:rPr>
      </w:pPr>
      <w:r w:rsidRPr="00037BCF">
        <w:rPr>
          <w:color w:val="000000"/>
          <w:sz w:val="32"/>
          <w:szCs w:val="32"/>
        </w:rPr>
        <w:t>2.</w:t>
      </w:r>
      <w:r>
        <w:rPr>
          <w:rFonts w:hint="eastAsia"/>
          <w:color w:val="000000"/>
          <w:sz w:val="32"/>
          <w:szCs w:val="32"/>
        </w:rPr>
        <w:t>荥经县人民检察院检务保障中心</w:t>
      </w:r>
    </w:p>
    <w:p w:rsidR="00B14EAA" w:rsidRPr="00892EDA" w:rsidRDefault="00B14EAA" w:rsidP="00892EDA">
      <w:pPr>
        <w:pStyle w:val="BodyText"/>
        <w:adjustRightInd w:val="0"/>
        <w:snapToGrid w:val="0"/>
        <w:spacing w:before="93" w:line="580" w:lineRule="exact"/>
        <w:ind w:firstLineChars="210" w:firstLine="672"/>
        <w:rPr>
          <w:color w:val="FF0000"/>
          <w:sz w:val="32"/>
          <w:szCs w:val="32"/>
        </w:rPr>
      </w:pPr>
    </w:p>
    <w:p w:rsidR="00B14EAA" w:rsidRDefault="00B14EAA">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B14EAA" w:rsidRDefault="00B14EAA">
      <w:pPr>
        <w:pStyle w:val="Heading1"/>
        <w:ind w:right="440"/>
        <w:jc w:val="right"/>
        <w:rPr>
          <w:rStyle w:val="Heading1Char"/>
          <w:rFonts w:ascii="黑体" w:eastAsia="黑体" w:hAnsi="黑体"/>
        </w:rPr>
      </w:pPr>
      <w:bookmarkStart w:id="22" w:name="_Toc15396602"/>
      <w:bookmarkStart w:id="23" w:name="_Toc15377204"/>
      <w:r>
        <w:rPr>
          <w:rFonts w:ascii="黑体" w:eastAsia="黑体" w:hAnsi="黑体" w:cs="黑体" w:hint="eastAsia"/>
          <w:b w:val="0"/>
          <w:bCs w:val="0"/>
          <w:color w:val="000000"/>
        </w:rPr>
        <w:t>第二部分</w:t>
      </w:r>
      <w:r>
        <w:rPr>
          <w:rStyle w:val="Heading1Char"/>
          <w:rFonts w:ascii="黑体" w:eastAsia="黑体" w:hAnsi="黑体" w:cs="黑体"/>
        </w:rPr>
        <w:t>2018</w:t>
      </w:r>
      <w:r>
        <w:rPr>
          <w:rStyle w:val="Heading1Char"/>
          <w:rFonts w:ascii="黑体" w:eastAsia="黑体" w:hAnsi="黑体" w:cs="黑体" w:hint="eastAsia"/>
        </w:rPr>
        <w:t>年度部门决算情况说明</w:t>
      </w:r>
      <w:bookmarkEnd w:id="22"/>
      <w:bookmarkEnd w:id="23"/>
    </w:p>
    <w:p w:rsidR="00B14EAA" w:rsidRDefault="00B14EAA"/>
    <w:p w:rsidR="00B14EAA" w:rsidRDefault="00B14EAA">
      <w:pPr>
        <w:pStyle w:val="ListParagraph"/>
        <w:numPr>
          <w:ilvl w:val="0"/>
          <w:numId w:val="1"/>
        </w:numPr>
        <w:spacing w:line="600" w:lineRule="exact"/>
        <w:ind w:firstLineChars="0"/>
        <w:outlineLvl w:val="1"/>
        <w:rPr>
          <w:rStyle w:val="Heading2Char"/>
          <w:rFonts w:ascii="黑体" w:eastAsia="黑体" w:hAnsi="黑体" w:cs="Times New Roman"/>
          <w:b w:val="0"/>
          <w:bCs w:val="0"/>
        </w:rPr>
      </w:pPr>
      <w:bookmarkStart w:id="24" w:name="_Toc15396603"/>
      <w:bookmarkStart w:id="25" w:name="_Toc15377205"/>
      <w:r>
        <w:rPr>
          <w:rFonts w:ascii="黑体" w:eastAsia="黑体" w:hAnsi="黑体" w:cs="黑体" w:hint="eastAsia"/>
          <w:color w:val="000000"/>
          <w:sz w:val="32"/>
          <w:szCs w:val="32"/>
        </w:rPr>
        <w:t>收</w:t>
      </w:r>
      <w:r>
        <w:rPr>
          <w:rStyle w:val="Heading2Char"/>
          <w:rFonts w:ascii="黑体" w:eastAsia="黑体" w:hAnsi="黑体" w:cs="黑体" w:hint="eastAsia"/>
          <w:b w:val="0"/>
          <w:bCs w:val="0"/>
        </w:rPr>
        <w:t>入支出决算总体情况说明</w:t>
      </w:r>
      <w:bookmarkEnd w:id="24"/>
      <w:bookmarkEnd w:id="25"/>
    </w:p>
    <w:p w:rsidR="00B14EAA" w:rsidRDefault="00B14EAA" w:rsidP="00892EDA">
      <w:pPr>
        <w:spacing w:line="600" w:lineRule="exact"/>
        <w:ind w:firstLineChars="200" w:firstLine="640"/>
        <w:rPr>
          <w:rFonts w:ascii="仿宋" w:eastAsia="仿宋" w:hAnsi="仿宋"/>
          <w:color w:val="000000"/>
          <w:sz w:val="32"/>
          <w:szCs w:val="32"/>
        </w:rPr>
      </w:pPr>
      <w:r>
        <w:rPr>
          <w:rFonts w:ascii="仿宋_GB2312" w:eastAsia="仿宋_GB2312" w:cs="仿宋_GB2312"/>
          <w:sz w:val="32"/>
          <w:szCs w:val="32"/>
        </w:rPr>
        <w:t>2018</w:t>
      </w:r>
      <w:r>
        <w:rPr>
          <w:rFonts w:ascii="仿宋_GB2312" w:eastAsia="仿宋_GB2312" w:cs="仿宋_GB2312" w:hint="eastAsia"/>
          <w:sz w:val="32"/>
          <w:szCs w:val="32"/>
        </w:rPr>
        <w:t>年收入决算总额为</w:t>
      </w:r>
      <w:r>
        <w:rPr>
          <w:rFonts w:ascii="仿宋_GB2312" w:eastAsia="仿宋_GB2312" w:cs="仿宋_GB2312"/>
          <w:sz w:val="32"/>
          <w:szCs w:val="32"/>
        </w:rPr>
        <w:t>778.63</w:t>
      </w:r>
      <w:r>
        <w:rPr>
          <w:rFonts w:ascii="仿宋_GB2312" w:eastAsia="仿宋_GB2312" w:cs="仿宋_GB2312" w:hint="eastAsia"/>
          <w:sz w:val="32"/>
          <w:szCs w:val="32"/>
        </w:rPr>
        <w:t>万元，</w:t>
      </w:r>
      <w:r>
        <w:rPr>
          <w:rFonts w:ascii="仿宋" w:eastAsia="仿宋" w:hAnsi="仿宋" w:cs="仿宋" w:hint="eastAsia"/>
          <w:color w:val="000000"/>
          <w:sz w:val="32"/>
          <w:szCs w:val="32"/>
        </w:rPr>
        <w:t>与</w:t>
      </w:r>
      <w:r>
        <w:rPr>
          <w:rFonts w:ascii="仿宋" w:eastAsia="仿宋" w:hAnsi="仿宋" w:cs="仿宋"/>
          <w:color w:val="000000"/>
          <w:sz w:val="32"/>
          <w:szCs w:val="32"/>
        </w:rPr>
        <w:t>2017</w:t>
      </w:r>
      <w:r>
        <w:rPr>
          <w:rFonts w:ascii="仿宋" w:eastAsia="仿宋" w:hAnsi="仿宋" w:cs="仿宋" w:hint="eastAsia"/>
          <w:color w:val="000000"/>
          <w:sz w:val="32"/>
          <w:szCs w:val="32"/>
        </w:rPr>
        <w:t>年相比，收入总计增加</w:t>
      </w:r>
      <w:r>
        <w:rPr>
          <w:rFonts w:ascii="仿宋" w:eastAsia="仿宋" w:hAnsi="仿宋" w:cs="仿宋"/>
          <w:color w:val="000000"/>
          <w:sz w:val="32"/>
          <w:szCs w:val="32"/>
        </w:rPr>
        <w:t>100.55</w:t>
      </w:r>
      <w:r>
        <w:rPr>
          <w:rFonts w:ascii="仿宋" w:eastAsia="仿宋" w:hAnsi="仿宋" w:cs="仿宋" w:hint="eastAsia"/>
          <w:color w:val="000000"/>
          <w:sz w:val="32"/>
          <w:szCs w:val="32"/>
        </w:rPr>
        <w:t>万元，增长</w:t>
      </w:r>
      <w:r>
        <w:rPr>
          <w:rFonts w:ascii="仿宋" w:eastAsia="仿宋" w:hAnsi="仿宋" w:cs="仿宋"/>
          <w:color w:val="000000"/>
          <w:sz w:val="32"/>
          <w:szCs w:val="32"/>
        </w:rPr>
        <w:t>14.83%</w:t>
      </w:r>
      <w:r>
        <w:rPr>
          <w:rFonts w:ascii="仿宋" w:eastAsia="仿宋" w:hAnsi="仿宋" w:cs="仿宋" w:hint="eastAsia"/>
          <w:color w:val="000000"/>
          <w:sz w:val="32"/>
          <w:szCs w:val="32"/>
        </w:rPr>
        <w:t>。主要变动原因是人员工资及日常开支增加。</w:t>
      </w:r>
    </w:p>
    <w:p w:rsidR="00B14EAA" w:rsidRDefault="00B14EAA" w:rsidP="00892EDA">
      <w:pPr>
        <w:spacing w:line="600" w:lineRule="exact"/>
        <w:ind w:firstLineChars="200" w:firstLine="640"/>
        <w:rPr>
          <w:rFonts w:ascii="仿宋" w:eastAsia="仿宋" w:hAnsi="仿宋"/>
          <w:color w:val="000000"/>
          <w:sz w:val="32"/>
          <w:szCs w:val="32"/>
        </w:rPr>
      </w:pPr>
      <w:r>
        <w:rPr>
          <w:rFonts w:ascii="仿宋_GB2312" w:eastAsia="仿宋_GB2312" w:cs="仿宋_GB2312"/>
          <w:sz w:val="32"/>
          <w:szCs w:val="32"/>
        </w:rPr>
        <w:t>2018</w:t>
      </w:r>
      <w:r>
        <w:rPr>
          <w:rFonts w:ascii="仿宋_GB2312" w:eastAsia="仿宋_GB2312" w:cs="仿宋_GB2312" w:hint="eastAsia"/>
          <w:sz w:val="32"/>
          <w:szCs w:val="32"/>
        </w:rPr>
        <w:t>年支出决算总额为</w:t>
      </w:r>
      <w:r>
        <w:rPr>
          <w:rFonts w:ascii="仿宋_GB2312" w:eastAsia="仿宋_GB2312" w:cs="仿宋_GB2312"/>
          <w:sz w:val="32"/>
          <w:szCs w:val="32"/>
        </w:rPr>
        <w:t>778.63</w:t>
      </w:r>
      <w:r>
        <w:rPr>
          <w:rFonts w:ascii="仿宋_GB2312" w:eastAsia="仿宋_GB2312" w:cs="仿宋_GB2312" w:hint="eastAsia"/>
          <w:sz w:val="32"/>
          <w:szCs w:val="32"/>
        </w:rPr>
        <w:t>万元，</w:t>
      </w:r>
      <w:r>
        <w:rPr>
          <w:rFonts w:ascii="仿宋" w:eastAsia="仿宋" w:hAnsi="仿宋" w:cs="仿宋" w:hint="eastAsia"/>
          <w:color w:val="000000"/>
          <w:sz w:val="32"/>
          <w:szCs w:val="32"/>
        </w:rPr>
        <w:t>与</w:t>
      </w:r>
      <w:r>
        <w:rPr>
          <w:rFonts w:ascii="仿宋" w:eastAsia="仿宋" w:hAnsi="仿宋" w:cs="仿宋"/>
          <w:color w:val="000000"/>
          <w:sz w:val="32"/>
          <w:szCs w:val="32"/>
        </w:rPr>
        <w:t>2017</w:t>
      </w:r>
      <w:r>
        <w:rPr>
          <w:rFonts w:ascii="仿宋" w:eastAsia="仿宋" w:hAnsi="仿宋" w:cs="仿宋" w:hint="eastAsia"/>
          <w:color w:val="000000"/>
          <w:sz w:val="32"/>
          <w:szCs w:val="32"/>
        </w:rPr>
        <w:t>年相比，支出总计增加</w:t>
      </w:r>
      <w:r>
        <w:rPr>
          <w:rFonts w:ascii="仿宋" w:eastAsia="仿宋" w:hAnsi="仿宋" w:cs="仿宋"/>
          <w:color w:val="000000"/>
          <w:sz w:val="32"/>
          <w:szCs w:val="32"/>
        </w:rPr>
        <w:t>100.55</w:t>
      </w:r>
      <w:r>
        <w:rPr>
          <w:rFonts w:ascii="仿宋" w:eastAsia="仿宋" w:hAnsi="仿宋" w:cs="仿宋" w:hint="eastAsia"/>
          <w:color w:val="000000"/>
          <w:sz w:val="32"/>
          <w:szCs w:val="32"/>
        </w:rPr>
        <w:t>万元，增长</w:t>
      </w:r>
      <w:r>
        <w:rPr>
          <w:rFonts w:ascii="仿宋" w:eastAsia="仿宋" w:hAnsi="仿宋" w:cs="仿宋"/>
          <w:color w:val="000000"/>
          <w:sz w:val="32"/>
          <w:szCs w:val="32"/>
        </w:rPr>
        <w:t>14.83%</w:t>
      </w:r>
      <w:r>
        <w:rPr>
          <w:rFonts w:ascii="仿宋" w:eastAsia="仿宋" w:hAnsi="仿宋" w:cs="仿宋" w:hint="eastAsia"/>
          <w:color w:val="000000"/>
          <w:sz w:val="32"/>
          <w:szCs w:val="32"/>
        </w:rPr>
        <w:t>。主要变动原因是人员工资及日常开支增加。</w:t>
      </w:r>
    </w:p>
    <w:p w:rsidR="00B14EAA" w:rsidRDefault="00B14EAA" w:rsidP="00892EDA">
      <w:pPr>
        <w:spacing w:line="600" w:lineRule="exact"/>
        <w:ind w:firstLineChars="200" w:firstLine="640"/>
        <w:rPr>
          <w:rFonts w:ascii="仿宋" w:eastAsia="仿宋" w:hAnsi="仿宋"/>
          <w:color w:val="000000"/>
          <w:sz w:val="32"/>
          <w:szCs w:val="32"/>
        </w:rPr>
      </w:pPr>
    </w:p>
    <w:p w:rsidR="00B14EAA" w:rsidRDefault="00B14EAA" w:rsidP="00842D5D">
      <w:pPr>
        <w:ind w:firstLineChars="200" w:firstLine="640"/>
        <w:rPr>
          <w:rFonts w:ascii="仿宋" w:eastAsia="仿宋" w:hAnsi="仿宋"/>
          <w:color w:val="000000"/>
          <w:sz w:val="32"/>
          <w:szCs w:val="32"/>
        </w:rPr>
      </w:pPr>
      <w:r w:rsidRPr="00842D5D">
        <w:rPr>
          <w:rFonts w:ascii="仿宋" w:eastAsia="仿宋" w:hAnsi="仿宋"/>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253.5pt">
            <v:imagedata r:id="rId8" o:title=""/>
          </v:shape>
        </w:pict>
      </w:r>
    </w:p>
    <w:p w:rsidR="00B14EAA" w:rsidRDefault="00B14EAA">
      <w:pPr>
        <w:pStyle w:val="ListParagraph"/>
        <w:numPr>
          <w:ilvl w:val="0"/>
          <w:numId w:val="1"/>
        </w:numPr>
        <w:spacing w:line="600" w:lineRule="exact"/>
        <w:ind w:firstLineChars="0"/>
        <w:outlineLvl w:val="1"/>
        <w:rPr>
          <w:rStyle w:val="Heading2Char"/>
          <w:rFonts w:ascii="黑体" w:eastAsia="黑体" w:hAnsi="黑体" w:cs="Times New Roman"/>
          <w:b w:val="0"/>
          <w:bCs w:val="0"/>
        </w:rPr>
      </w:pPr>
      <w:bookmarkStart w:id="26" w:name="_Toc15396604"/>
      <w:bookmarkStart w:id="27" w:name="_Toc15377206"/>
      <w:r>
        <w:rPr>
          <w:rFonts w:ascii="黑体" w:eastAsia="黑体" w:hAnsi="黑体" w:cs="黑体" w:hint="eastAsia"/>
          <w:color w:val="000000"/>
          <w:sz w:val="32"/>
          <w:szCs w:val="32"/>
        </w:rPr>
        <w:t>收</w:t>
      </w:r>
      <w:r>
        <w:rPr>
          <w:rStyle w:val="Heading2Char"/>
          <w:rFonts w:ascii="黑体" w:eastAsia="黑体" w:hAnsi="黑体" w:cs="黑体" w:hint="eastAsia"/>
          <w:b w:val="0"/>
          <w:bCs w:val="0"/>
        </w:rPr>
        <w:t>入决算情况说明</w:t>
      </w:r>
      <w:bookmarkEnd w:id="26"/>
      <w:bookmarkEnd w:id="27"/>
    </w:p>
    <w:p w:rsidR="00B14EAA" w:rsidRDefault="00B14EAA" w:rsidP="00892EDA">
      <w:pPr>
        <w:spacing w:line="600" w:lineRule="exact"/>
        <w:ind w:firstLineChars="200" w:firstLine="640"/>
        <w:outlineLvl w:val="1"/>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年本年收入合计</w:t>
      </w:r>
      <w:r>
        <w:rPr>
          <w:rFonts w:ascii="仿宋" w:eastAsia="仿宋" w:hAnsi="仿宋" w:cs="仿宋"/>
          <w:color w:val="000000"/>
          <w:sz w:val="32"/>
          <w:szCs w:val="32"/>
        </w:rPr>
        <w:t>682.89</w:t>
      </w:r>
      <w:r>
        <w:rPr>
          <w:rFonts w:ascii="仿宋" w:eastAsia="仿宋" w:hAnsi="仿宋" w:cs="仿宋" w:hint="eastAsia"/>
          <w:color w:val="000000"/>
          <w:sz w:val="32"/>
          <w:szCs w:val="32"/>
        </w:rPr>
        <w:t>万元，其中：一般公共预算财政拨款收入</w:t>
      </w:r>
      <w:r>
        <w:rPr>
          <w:rFonts w:ascii="仿宋" w:eastAsia="仿宋" w:hAnsi="仿宋" w:cs="仿宋"/>
          <w:color w:val="000000"/>
          <w:sz w:val="32"/>
          <w:szCs w:val="32"/>
        </w:rPr>
        <w:t>648.37</w:t>
      </w:r>
      <w:r>
        <w:rPr>
          <w:rFonts w:ascii="仿宋" w:eastAsia="仿宋" w:hAnsi="仿宋" w:cs="仿宋" w:hint="eastAsia"/>
          <w:color w:val="000000"/>
          <w:sz w:val="32"/>
          <w:szCs w:val="32"/>
        </w:rPr>
        <w:t>万元，占</w:t>
      </w:r>
      <w:r>
        <w:rPr>
          <w:rFonts w:ascii="仿宋" w:eastAsia="仿宋" w:hAnsi="仿宋" w:cs="仿宋"/>
          <w:color w:val="000000"/>
          <w:sz w:val="32"/>
          <w:szCs w:val="32"/>
        </w:rPr>
        <w:t>94.95%</w:t>
      </w:r>
      <w:r>
        <w:rPr>
          <w:rFonts w:ascii="仿宋" w:eastAsia="仿宋" w:hAnsi="仿宋" w:cs="仿宋" w:hint="eastAsia"/>
          <w:color w:val="000000"/>
          <w:sz w:val="32"/>
          <w:szCs w:val="32"/>
        </w:rPr>
        <w:t>；其他收入</w:t>
      </w:r>
      <w:r>
        <w:rPr>
          <w:rFonts w:ascii="仿宋" w:eastAsia="仿宋" w:hAnsi="仿宋" w:cs="仿宋"/>
          <w:color w:val="000000"/>
          <w:sz w:val="32"/>
          <w:szCs w:val="32"/>
        </w:rPr>
        <w:t>34.52</w:t>
      </w:r>
      <w:r>
        <w:rPr>
          <w:rFonts w:ascii="仿宋" w:eastAsia="仿宋" w:hAnsi="仿宋" w:cs="仿宋" w:hint="eastAsia"/>
          <w:color w:val="000000"/>
          <w:sz w:val="32"/>
          <w:szCs w:val="32"/>
        </w:rPr>
        <w:t>万元，占</w:t>
      </w:r>
      <w:r>
        <w:rPr>
          <w:rFonts w:ascii="仿宋" w:eastAsia="仿宋" w:hAnsi="仿宋" w:cs="仿宋"/>
          <w:color w:val="000000"/>
          <w:sz w:val="32"/>
          <w:szCs w:val="32"/>
        </w:rPr>
        <w:t>5.05%</w:t>
      </w:r>
      <w:r>
        <w:rPr>
          <w:rFonts w:ascii="仿宋" w:eastAsia="仿宋" w:hAnsi="仿宋" w:cs="仿宋" w:hint="eastAsia"/>
          <w:color w:val="000000"/>
          <w:sz w:val="32"/>
          <w:szCs w:val="32"/>
        </w:rPr>
        <w:t>。</w:t>
      </w:r>
    </w:p>
    <w:p w:rsidR="00B14EAA" w:rsidRDefault="00B14EAA" w:rsidP="00892EDA">
      <w:pPr>
        <w:ind w:firstLineChars="200" w:firstLine="640"/>
        <w:outlineLvl w:val="1"/>
        <w:rPr>
          <w:rFonts w:ascii="仿宋" w:eastAsia="仿宋" w:hAnsi="仿宋"/>
          <w:color w:val="000000"/>
          <w:sz w:val="32"/>
          <w:szCs w:val="32"/>
        </w:rPr>
      </w:pPr>
      <w:r w:rsidRPr="00326F87">
        <w:rPr>
          <w:rFonts w:ascii="仿宋" w:eastAsia="仿宋" w:hAnsi="仿宋"/>
          <w:noProof/>
          <w:color w:val="000000"/>
          <w:sz w:val="32"/>
          <w:szCs w:val="32"/>
        </w:rPr>
        <w:pict>
          <v:shape id="图片 3" o:spid="_x0000_i1026" type="#_x0000_t75" alt="图片1" style="width:361.5pt;height:217.5pt;visibility:visible">
            <v:imagedata r:id="rId9" o:title=""/>
          </v:shape>
        </w:pict>
      </w:r>
    </w:p>
    <w:p w:rsidR="00B14EAA" w:rsidRDefault="00B14EAA" w:rsidP="00892EDA">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2</w:t>
      </w:r>
      <w:r>
        <w:rPr>
          <w:rFonts w:ascii="仿宋" w:eastAsia="仿宋" w:hAnsi="仿宋" w:cs="仿宋" w:hint="eastAsia"/>
          <w:color w:val="000000"/>
          <w:sz w:val="32"/>
          <w:szCs w:val="32"/>
        </w:rPr>
        <w:t>：收入决算结构图）（饼状图）</w:t>
      </w:r>
    </w:p>
    <w:p w:rsidR="00B14EAA" w:rsidRDefault="00B14EAA">
      <w:pPr>
        <w:pStyle w:val="ListParagraph"/>
        <w:numPr>
          <w:ilvl w:val="0"/>
          <w:numId w:val="1"/>
        </w:numPr>
        <w:spacing w:line="600" w:lineRule="exact"/>
        <w:ind w:firstLineChars="0"/>
        <w:outlineLvl w:val="1"/>
        <w:rPr>
          <w:rStyle w:val="Heading2Char"/>
          <w:rFonts w:ascii="黑体" w:eastAsia="黑体" w:hAnsi="黑体" w:cs="Times New Roman"/>
          <w:b w:val="0"/>
          <w:bCs w:val="0"/>
        </w:rPr>
      </w:pPr>
      <w:bookmarkStart w:id="28" w:name="_Toc15377207"/>
      <w:bookmarkStart w:id="29" w:name="_Toc15396605"/>
      <w:r>
        <w:rPr>
          <w:rFonts w:ascii="黑体" w:eastAsia="黑体" w:hAnsi="黑体" w:cs="黑体" w:hint="eastAsia"/>
          <w:color w:val="000000"/>
          <w:sz w:val="32"/>
          <w:szCs w:val="32"/>
        </w:rPr>
        <w:t>支</w:t>
      </w:r>
      <w:r>
        <w:rPr>
          <w:rStyle w:val="Heading2Char"/>
          <w:rFonts w:ascii="黑体" w:eastAsia="黑体" w:hAnsi="黑体" w:cs="黑体" w:hint="eastAsia"/>
          <w:b w:val="0"/>
          <w:bCs w:val="0"/>
        </w:rPr>
        <w:t>出决算情况说明</w:t>
      </w:r>
      <w:bookmarkEnd w:id="28"/>
      <w:bookmarkEnd w:id="29"/>
    </w:p>
    <w:p w:rsidR="00B14EAA" w:rsidRDefault="00B14EAA">
      <w:pPr>
        <w:spacing w:line="600" w:lineRule="exact"/>
        <w:ind w:firstLine="640"/>
        <w:rPr>
          <w:rFonts w:ascii="仿宋_GB2312" w:eastAsia="仿宋"/>
          <w:color w:val="FF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年本年支出合计</w:t>
      </w:r>
      <w:r>
        <w:rPr>
          <w:rFonts w:ascii="仿宋" w:eastAsia="仿宋" w:hAnsi="仿宋" w:cs="仿宋"/>
          <w:color w:val="000000"/>
          <w:sz w:val="32"/>
          <w:szCs w:val="32"/>
        </w:rPr>
        <w:t>693.05</w:t>
      </w:r>
      <w:r>
        <w:rPr>
          <w:rFonts w:ascii="仿宋" w:eastAsia="仿宋" w:hAnsi="仿宋" w:cs="仿宋" w:hint="eastAsia"/>
          <w:color w:val="000000"/>
          <w:sz w:val="32"/>
          <w:szCs w:val="32"/>
        </w:rPr>
        <w:t>万元，其中：基本支出</w:t>
      </w:r>
      <w:r>
        <w:rPr>
          <w:rFonts w:ascii="仿宋" w:eastAsia="仿宋" w:hAnsi="仿宋" w:cs="仿宋"/>
          <w:color w:val="000000"/>
          <w:sz w:val="32"/>
          <w:szCs w:val="32"/>
        </w:rPr>
        <w:t>693.05</w:t>
      </w:r>
      <w:r>
        <w:rPr>
          <w:rFonts w:ascii="仿宋" w:eastAsia="仿宋" w:hAnsi="仿宋" w:cs="仿宋" w:hint="eastAsia"/>
          <w:color w:val="000000"/>
          <w:sz w:val="32"/>
          <w:szCs w:val="32"/>
        </w:rPr>
        <w:t>万元，占</w:t>
      </w:r>
      <w:r>
        <w:rPr>
          <w:rFonts w:ascii="仿宋" w:eastAsia="仿宋" w:hAnsi="仿宋" w:cs="仿宋"/>
          <w:color w:val="000000"/>
          <w:sz w:val="32"/>
          <w:szCs w:val="32"/>
        </w:rPr>
        <w:t>100.00%</w:t>
      </w:r>
      <w:r>
        <w:rPr>
          <w:rFonts w:ascii="仿宋" w:eastAsia="仿宋" w:hAnsi="仿宋" w:cs="仿宋" w:hint="eastAsia"/>
          <w:color w:val="000000"/>
          <w:sz w:val="32"/>
          <w:szCs w:val="32"/>
        </w:rPr>
        <w:t>。</w:t>
      </w:r>
    </w:p>
    <w:p w:rsidR="00B14EAA" w:rsidRDefault="00B14EAA" w:rsidP="00892EDA">
      <w:pPr>
        <w:spacing w:line="600" w:lineRule="exact"/>
        <w:ind w:firstLineChars="200" w:firstLine="640"/>
        <w:outlineLvl w:val="1"/>
        <w:rPr>
          <w:rStyle w:val="Heading2Char"/>
          <w:rFonts w:ascii="黑体" w:eastAsia="黑体" w:hAnsi="黑体" w:cs="Times New Roman"/>
          <w:b w:val="0"/>
          <w:bCs w:val="0"/>
        </w:rPr>
      </w:pPr>
      <w:bookmarkStart w:id="30" w:name="_Toc15377208"/>
      <w:bookmarkStart w:id="31" w:name="_Toc15396606"/>
      <w:r>
        <w:rPr>
          <w:rFonts w:ascii="黑体" w:eastAsia="黑体" w:hAnsi="黑体" w:cs="黑体" w:hint="eastAsia"/>
          <w:color w:val="000000"/>
          <w:sz w:val="32"/>
          <w:szCs w:val="32"/>
        </w:rPr>
        <w:t>四、财</w:t>
      </w:r>
      <w:r>
        <w:rPr>
          <w:rStyle w:val="Heading2Char"/>
          <w:rFonts w:ascii="黑体" w:eastAsia="黑体" w:hAnsi="黑体" w:cs="黑体" w:hint="eastAsia"/>
          <w:b w:val="0"/>
          <w:bCs w:val="0"/>
        </w:rPr>
        <w:t>政拨款收入支出决算总体情况说明</w:t>
      </w:r>
      <w:bookmarkEnd w:id="30"/>
      <w:bookmarkEnd w:id="31"/>
    </w:p>
    <w:p w:rsidR="00B14EAA" w:rsidRDefault="00B14EAA" w:rsidP="00892EDA">
      <w:pPr>
        <w:spacing w:line="600" w:lineRule="exact"/>
        <w:ind w:firstLineChars="200"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年财政拨款收入总计</w:t>
      </w:r>
      <w:r>
        <w:rPr>
          <w:rFonts w:ascii="仿宋" w:eastAsia="仿宋" w:hAnsi="仿宋" w:cs="仿宋"/>
          <w:color w:val="000000"/>
          <w:sz w:val="32"/>
          <w:szCs w:val="32"/>
        </w:rPr>
        <w:t>682.89</w:t>
      </w:r>
      <w:r>
        <w:rPr>
          <w:rFonts w:ascii="仿宋" w:eastAsia="仿宋" w:hAnsi="仿宋" w:cs="仿宋" w:hint="eastAsia"/>
          <w:color w:val="000000"/>
          <w:sz w:val="32"/>
          <w:szCs w:val="32"/>
        </w:rPr>
        <w:t>万元，与</w:t>
      </w:r>
      <w:r>
        <w:rPr>
          <w:rFonts w:ascii="仿宋" w:eastAsia="仿宋" w:hAnsi="仿宋" w:cs="仿宋"/>
          <w:color w:val="000000"/>
          <w:sz w:val="32"/>
          <w:szCs w:val="32"/>
        </w:rPr>
        <w:t>2017</w:t>
      </w:r>
      <w:r>
        <w:rPr>
          <w:rFonts w:ascii="仿宋" w:eastAsia="仿宋" w:hAnsi="仿宋" w:cs="仿宋" w:hint="eastAsia"/>
          <w:color w:val="000000"/>
          <w:sz w:val="32"/>
          <w:szCs w:val="32"/>
        </w:rPr>
        <w:t>年相比，财政拨款收入总计增加</w:t>
      </w:r>
      <w:r>
        <w:rPr>
          <w:rFonts w:ascii="仿宋" w:eastAsia="仿宋" w:hAnsi="仿宋" w:cs="仿宋"/>
          <w:color w:val="000000"/>
          <w:sz w:val="32"/>
          <w:szCs w:val="32"/>
        </w:rPr>
        <w:t>92.87</w:t>
      </w:r>
      <w:r>
        <w:rPr>
          <w:rFonts w:ascii="仿宋" w:eastAsia="仿宋" w:hAnsi="仿宋" w:cs="仿宋" w:hint="eastAsia"/>
          <w:color w:val="000000"/>
          <w:sz w:val="32"/>
          <w:szCs w:val="32"/>
        </w:rPr>
        <w:t>万元，增长</w:t>
      </w:r>
      <w:r>
        <w:rPr>
          <w:rFonts w:ascii="仿宋" w:eastAsia="仿宋" w:hAnsi="仿宋" w:cs="仿宋"/>
          <w:color w:val="000000"/>
          <w:sz w:val="32"/>
          <w:szCs w:val="32"/>
        </w:rPr>
        <w:t>15.74%</w:t>
      </w:r>
      <w:r>
        <w:rPr>
          <w:rFonts w:ascii="仿宋" w:eastAsia="仿宋" w:hAnsi="仿宋" w:cs="仿宋" w:hint="eastAsia"/>
          <w:color w:val="000000"/>
          <w:sz w:val="32"/>
          <w:szCs w:val="32"/>
        </w:rPr>
        <w:t>。主要变动原因是人员工资及日常开支增加。</w:t>
      </w:r>
    </w:p>
    <w:p w:rsidR="00B14EAA" w:rsidRDefault="00B14EAA" w:rsidP="00892EDA">
      <w:pPr>
        <w:spacing w:line="600" w:lineRule="exact"/>
        <w:ind w:firstLineChars="200"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年财政拨款支出总计</w:t>
      </w:r>
      <w:r>
        <w:rPr>
          <w:rFonts w:ascii="仿宋" w:eastAsia="仿宋" w:hAnsi="仿宋" w:cs="仿宋"/>
          <w:color w:val="000000"/>
          <w:sz w:val="32"/>
          <w:szCs w:val="32"/>
        </w:rPr>
        <w:t>693.05</w:t>
      </w:r>
      <w:r>
        <w:rPr>
          <w:rFonts w:ascii="仿宋" w:eastAsia="仿宋" w:hAnsi="仿宋" w:cs="仿宋" w:hint="eastAsia"/>
          <w:color w:val="000000"/>
          <w:sz w:val="32"/>
          <w:szCs w:val="32"/>
        </w:rPr>
        <w:t>万元，与</w:t>
      </w:r>
      <w:r>
        <w:rPr>
          <w:rFonts w:ascii="仿宋" w:eastAsia="仿宋" w:hAnsi="仿宋" w:cs="仿宋"/>
          <w:color w:val="000000"/>
          <w:sz w:val="32"/>
          <w:szCs w:val="32"/>
        </w:rPr>
        <w:t>2017</w:t>
      </w:r>
      <w:r>
        <w:rPr>
          <w:rFonts w:ascii="仿宋" w:eastAsia="仿宋" w:hAnsi="仿宋" w:cs="仿宋" w:hint="eastAsia"/>
          <w:color w:val="000000"/>
          <w:sz w:val="32"/>
          <w:szCs w:val="32"/>
        </w:rPr>
        <w:t>年相比，财政拨款支出总计增加</w:t>
      </w:r>
      <w:r>
        <w:rPr>
          <w:rFonts w:ascii="仿宋" w:eastAsia="仿宋" w:hAnsi="仿宋" w:cs="仿宋"/>
          <w:color w:val="000000"/>
          <w:sz w:val="32"/>
          <w:szCs w:val="32"/>
        </w:rPr>
        <w:t>110.72</w:t>
      </w:r>
      <w:r>
        <w:rPr>
          <w:rFonts w:ascii="仿宋" w:eastAsia="仿宋" w:hAnsi="仿宋" w:cs="仿宋" w:hint="eastAsia"/>
          <w:color w:val="000000"/>
          <w:sz w:val="32"/>
          <w:szCs w:val="32"/>
        </w:rPr>
        <w:t>万元，增长</w:t>
      </w:r>
      <w:r>
        <w:rPr>
          <w:rFonts w:ascii="仿宋" w:eastAsia="仿宋" w:hAnsi="仿宋" w:cs="仿宋"/>
          <w:color w:val="000000"/>
          <w:sz w:val="32"/>
          <w:szCs w:val="32"/>
        </w:rPr>
        <w:t>19.01%</w:t>
      </w:r>
      <w:r>
        <w:rPr>
          <w:rFonts w:ascii="仿宋" w:eastAsia="仿宋" w:hAnsi="仿宋" w:cs="仿宋" w:hint="eastAsia"/>
          <w:color w:val="000000"/>
          <w:sz w:val="32"/>
          <w:szCs w:val="32"/>
        </w:rPr>
        <w:t>。主要变动原因是人员工资及日常开支增加。</w:t>
      </w:r>
    </w:p>
    <w:p w:rsidR="00B14EAA" w:rsidRDefault="00B14EAA">
      <w:pPr>
        <w:spacing w:line="600" w:lineRule="exact"/>
        <w:ind w:firstLine="640"/>
        <w:rPr>
          <w:rFonts w:ascii="仿宋" w:eastAsia="仿宋" w:hAnsi="仿宋"/>
          <w:b/>
          <w:bCs/>
          <w:color w:val="00B050"/>
          <w:sz w:val="32"/>
          <w:szCs w:val="32"/>
        </w:rPr>
      </w:pPr>
    </w:p>
    <w:p w:rsidR="00B14EAA" w:rsidRDefault="00B14EAA" w:rsidP="00892EDA">
      <w:pPr>
        <w:spacing w:line="600" w:lineRule="exact"/>
        <w:ind w:firstLineChars="200" w:firstLine="640"/>
        <w:outlineLvl w:val="1"/>
        <w:rPr>
          <w:rStyle w:val="Heading2Char"/>
          <w:rFonts w:ascii="黑体" w:eastAsia="黑体" w:hAnsi="黑体" w:cs="Times New Roman"/>
          <w:b w:val="0"/>
          <w:bCs w:val="0"/>
        </w:rPr>
      </w:pPr>
      <w:bookmarkStart w:id="32" w:name="_Toc15396607"/>
      <w:bookmarkStart w:id="33" w:name="_Toc15377209"/>
      <w:r>
        <w:rPr>
          <w:rFonts w:ascii="黑体" w:eastAsia="黑体" w:hAnsi="黑体" w:cs="黑体" w:hint="eastAsia"/>
          <w:color w:val="000000"/>
          <w:sz w:val="32"/>
          <w:szCs w:val="32"/>
        </w:rPr>
        <w:t>五、</w:t>
      </w:r>
      <w:r>
        <w:rPr>
          <w:rFonts w:ascii="黑体" w:eastAsia="黑体" w:hAnsi="黑体" w:cs="黑体" w:hint="eastAsia"/>
          <w:b/>
          <w:bCs/>
          <w:color w:val="000000"/>
          <w:sz w:val="32"/>
          <w:szCs w:val="32"/>
        </w:rPr>
        <w:t>一</w:t>
      </w:r>
      <w:r>
        <w:rPr>
          <w:rStyle w:val="Heading2Char"/>
          <w:rFonts w:ascii="黑体" w:eastAsia="黑体" w:hAnsi="黑体" w:cs="黑体" w:hint="eastAsia"/>
          <w:b w:val="0"/>
          <w:bCs w:val="0"/>
        </w:rPr>
        <w:t>般公共预算财政拨款支出决算情况说明</w:t>
      </w:r>
      <w:bookmarkEnd w:id="32"/>
      <w:bookmarkEnd w:id="33"/>
    </w:p>
    <w:p w:rsidR="00B14EAA" w:rsidRDefault="00B14EAA" w:rsidP="00892EDA">
      <w:pPr>
        <w:spacing w:line="600" w:lineRule="exact"/>
        <w:ind w:firstLineChars="200" w:firstLine="643"/>
        <w:outlineLvl w:val="2"/>
        <w:rPr>
          <w:rFonts w:ascii="仿宋" w:eastAsia="仿宋" w:hAnsi="仿宋"/>
          <w:b/>
          <w:bCs/>
          <w:color w:val="000000"/>
          <w:sz w:val="32"/>
          <w:szCs w:val="32"/>
        </w:rPr>
      </w:pPr>
      <w:bookmarkStart w:id="34" w:name="_Toc15377210"/>
      <w:r>
        <w:rPr>
          <w:rFonts w:ascii="仿宋" w:eastAsia="仿宋" w:hAnsi="仿宋" w:cs="仿宋" w:hint="eastAsia"/>
          <w:b/>
          <w:bCs/>
          <w:color w:val="000000"/>
          <w:sz w:val="32"/>
          <w:szCs w:val="32"/>
        </w:rPr>
        <w:t>（一）一般公共预算财政拨款支出决算总体情况</w:t>
      </w:r>
      <w:bookmarkEnd w:id="34"/>
    </w:p>
    <w:p w:rsidR="00B14EAA" w:rsidRDefault="00B14EAA" w:rsidP="00892EDA">
      <w:pPr>
        <w:spacing w:line="600" w:lineRule="exact"/>
        <w:ind w:firstLineChars="200"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年一般公共预算财政拨款支出</w:t>
      </w:r>
      <w:r>
        <w:rPr>
          <w:rFonts w:ascii="仿宋" w:eastAsia="仿宋" w:hAnsi="仿宋" w:cs="仿宋"/>
          <w:color w:val="000000"/>
          <w:sz w:val="32"/>
          <w:szCs w:val="32"/>
        </w:rPr>
        <w:t>658.53</w:t>
      </w:r>
      <w:r>
        <w:rPr>
          <w:rFonts w:ascii="仿宋" w:eastAsia="仿宋" w:hAnsi="仿宋" w:cs="仿宋" w:hint="eastAsia"/>
          <w:color w:val="000000"/>
          <w:sz w:val="32"/>
          <w:szCs w:val="32"/>
        </w:rPr>
        <w:t>万元，占本年支出合计的</w:t>
      </w:r>
      <w:r>
        <w:rPr>
          <w:rFonts w:ascii="仿宋" w:eastAsia="仿宋" w:hAnsi="仿宋" w:cs="仿宋"/>
          <w:color w:val="000000"/>
          <w:sz w:val="32"/>
          <w:szCs w:val="32"/>
        </w:rPr>
        <w:t>95.02%</w:t>
      </w:r>
      <w:r>
        <w:rPr>
          <w:rFonts w:ascii="仿宋" w:eastAsia="仿宋" w:hAnsi="仿宋" w:cs="仿宋" w:hint="eastAsia"/>
          <w:color w:val="000000"/>
          <w:sz w:val="32"/>
          <w:szCs w:val="32"/>
        </w:rPr>
        <w:t>。与</w:t>
      </w:r>
      <w:r>
        <w:rPr>
          <w:rFonts w:ascii="仿宋" w:eastAsia="仿宋" w:hAnsi="仿宋" w:cs="仿宋"/>
          <w:color w:val="000000"/>
          <w:sz w:val="32"/>
          <w:szCs w:val="32"/>
        </w:rPr>
        <w:t>2017</w:t>
      </w:r>
      <w:r>
        <w:rPr>
          <w:rFonts w:ascii="仿宋" w:eastAsia="仿宋" w:hAnsi="仿宋" w:cs="仿宋" w:hint="eastAsia"/>
          <w:color w:val="000000"/>
          <w:sz w:val="32"/>
          <w:szCs w:val="32"/>
        </w:rPr>
        <w:t>年相比，一般公共预算财政拨款增加</w:t>
      </w:r>
      <w:r>
        <w:rPr>
          <w:rFonts w:ascii="仿宋" w:eastAsia="仿宋" w:hAnsi="仿宋" w:cs="仿宋"/>
          <w:color w:val="000000"/>
          <w:sz w:val="32"/>
          <w:szCs w:val="32"/>
        </w:rPr>
        <w:t>76.2</w:t>
      </w:r>
      <w:r>
        <w:rPr>
          <w:rFonts w:ascii="仿宋" w:eastAsia="仿宋" w:hAnsi="仿宋" w:cs="仿宋" w:hint="eastAsia"/>
          <w:color w:val="000000"/>
          <w:sz w:val="32"/>
          <w:szCs w:val="32"/>
        </w:rPr>
        <w:t>万元，增长</w:t>
      </w:r>
      <w:r>
        <w:rPr>
          <w:rFonts w:ascii="仿宋" w:eastAsia="仿宋" w:hAnsi="仿宋" w:cs="仿宋"/>
          <w:color w:val="000000"/>
          <w:sz w:val="32"/>
          <w:szCs w:val="32"/>
        </w:rPr>
        <w:t>13.09%</w:t>
      </w:r>
      <w:r>
        <w:rPr>
          <w:rFonts w:ascii="仿宋" w:eastAsia="仿宋" w:hAnsi="仿宋" w:cs="仿宋" w:hint="eastAsia"/>
          <w:color w:val="000000"/>
          <w:sz w:val="32"/>
          <w:szCs w:val="32"/>
        </w:rPr>
        <w:t>。主要变动原因是人员工资及日常开支增加</w:t>
      </w:r>
    </w:p>
    <w:p w:rsidR="00B14EAA" w:rsidRDefault="00B14EAA" w:rsidP="00892EDA">
      <w:pPr>
        <w:spacing w:line="600" w:lineRule="exact"/>
        <w:ind w:firstLineChars="200" w:firstLine="643"/>
        <w:outlineLvl w:val="2"/>
        <w:rPr>
          <w:rFonts w:ascii="仿宋" w:eastAsia="仿宋" w:hAnsi="仿宋"/>
          <w:b/>
          <w:bCs/>
          <w:color w:val="000000"/>
          <w:sz w:val="32"/>
          <w:szCs w:val="32"/>
        </w:rPr>
      </w:pPr>
      <w:bookmarkStart w:id="35" w:name="_Toc15377211"/>
      <w:r>
        <w:rPr>
          <w:rFonts w:ascii="仿宋" w:eastAsia="仿宋" w:hAnsi="仿宋" w:cs="仿宋" w:hint="eastAsia"/>
          <w:b/>
          <w:bCs/>
          <w:color w:val="000000"/>
          <w:sz w:val="32"/>
          <w:szCs w:val="32"/>
        </w:rPr>
        <w:t>（二）一般公共预算财政拨款支出决算结构情况</w:t>
      </w:r>
      <w:bookmarkEnd w:id="35"/>
    </w:p>
    <w:p w:rsidR="00B14EAA" w:rsidRDefault="00B14EAA">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年一般公共预算财政拨款支出</w:t>
      </w:r>
      <w:r>
        <w:rPr>
          <w:rFonts w:ascii="仿宋" w:eastAsia="仿宋" w:hAnsi="仿宋" w:cs="仿宋"/>
          <w:color w:val="000000"/>
          <w:sz w:val="32"/>
          <w:szCs w:val="32"/>
        </w:rPr>
        <w:t>658.53</w:t>
      </w:r>
      <w:r>
        <w:rPr>
          <w:rFonts w:ascii="仿宋" w:eastAsia="仿宋" w:hAnsi="仿宋" w:cs="仿宋" w:hint="eastAsia"/>
          <w:color w:val="000000"/>
          <w:sz w:val="32"/>
          <w:szCs w:val="32"/>
        </w:rPr>
        <w:t>万元，主要用于以下方面</w:t>
      </w:r>
      <w:r>
        <w:rPr>
          <w:rFonts w:ascii="仿宋" w:eastAsia="仿宋" w:hAnsi="仿宋" w:cs="仿宋"/>
          <w:color w:val="000000"/>
          <w:sz w:val="32"/>
          <w:szCs w:val="32"/>
        </w:rPr>
        <w:t>:</w:t>
      </w:r>
      <w:r>
        <w:rPr>
          <w:rFonts w:ascii="仿宋" w:eastAsia="仿宋" w:hAnsi="仿宋" w:cs="仿宋" w:hint="eastAsia"/>
          <w:b/>
          <w:bCs/>
          <w:color w:val="000000"/>
          <w:sz w:val="32"/>
          <w:szCs w:val="32"/>
        </w:rPr>
        <w:t>公共安全支出（类）</w:t>
      </w:r>
      <w:r>
        <w:rPr>
          <w:rFonts w:ascii="仿宋" w:eastAsia="仿宋" w:hAnsi="仿宋" w:cs="仿宋" w:hint="eastAsia"/>
          <w:color w:val="000000"/>
          <w:sz w:val="32"/>
          <w:szCs w:val="32"/>
        </w:rPr>
        <w:t>支出</w:t>
      </w:r>
      <w:r>
        <w:rPr>
          <w:rFonts w:ascii="仿宋" w:eastAsia="仿宋" w:hAnsi="仿宋" w:cs="仿宋"/>
          <w:color w:val="000000"/>
          <w:sz w:val="32"/>
          <w:szCs w:val="32"/>
        </w:rPr>
        <w:t>568.67</w:t>
      </w:r>
      <w:r>
        <w:rPr>
          <w:rFonts w:ascii="仿宋" w:eastAsia="仿宋" w:hAnsi="仿宋" w:cs="仿宋" w:hint="eastAsia"/>
          <w:color w:val="000000"/>
          <w:sz w:val="32"/>
          <w:szCs w:val="32"/>
        </w:rPr>
        <w:t>万元，占</w:t>
      </w:r>
      <w:r>
        <w:rPr>
          <w:rFonts w:ascii="仿宋" w:eastAsia="仿宋" w:hAnsi="仿宋" w:cs="仿宋"/>
          <w:color w:val="000000"/>
          <w:sz w:val="32"/>
          <w:szCs w:val="32"/>
        </w:rPr>
        <w:t>86.35%</w:t>
      </w:r>
      <w:r>
        <w:rPr>
          <w:rFonts w:ascii="仿宋" w:eastAsia="仿宋" w:hAnsi="仿宋" w:cs="仿宋" w:hint="eastAsia"/>
          <w:color w:val="000000"/>
          <w:sz w:val="32"/>
          <w:szCs w:val="32"/>
        </w:rPr>
        <w:t>；</w:t>
      </w:r>
      <w:r>
        <w:rPr>
          <w:rFonts w:ascii="仿宋" w:eastAsia="仿宋" w:hAnsi="仿宋" w:cs="仿宋" w:hint="eastAsia"/>
          <w:b/>
          <w:bCs/>
          <w:color w:val="000000"/>
          <w:sz w:val="32"/>
          <w:szCs w:val="32"/>
        </w:rPr>
        <w:t>社会保障和就业（类）</w:t>
      </w:r>
      <w:r>
        <w:rPr>
          <w:rFonts w:ascii="仿宋" w:eastAsia="仿宋" w:hAnsi="仿宋" w:cs="仿宋" w:hint="eastAsia"/>
          <w:color w:val="000000"/>
          <w:sz w:val="32"/>
          <w:szCs w:val="32"/>
        </w:rPr>
        <w:t>支出</w:t>
      </w:r>
      <w:r>
        <w:rPr>
          <w:rFonts w:ascii="仿宋" w:eastAsia="仿宋" w:hAnsi="仿宋" w:cs="仿宋"/>
          <w:color w:val="000000"/>
          <w:sz w:val="32"/>
          <w:szCs w:val="32"/>
        </w:rPr>
        <w:t>61.47</w:t>
      </w:r>
      <w:r>
        <w:rPr>
          <w:rFonts w:ascii="仿宋" w:eastAsia="仿宋" w:hAnsi="仿宋" w:cs="仿宋" w:hint="eastAsia"/>
          <w:color w:val="000000"/>
          <w:sz w:val="32"/>
          <w:szCs w:val="32"/>
        </w:rPr>
        <w:t>万元，占</w:t>
      </w:r>
      <w:r>
        <w:rPr>
          <w:rFonts w:ascii="仿宋" w:eastAsia="仿宋" w:hAnsi="仿宋" w:cs="仿宋"/>
          <w:color w:val="000000"/>
          <w:sz w:val="32"/>
          <w:szCs w:val="32"/>
        </w:rPr>
        <w:t>9.33%</w:t>
      </w:r>
      <w:r>
        <w:rPr>
          <w:rFonts w:ascii="仿宋" w:eastAsia="仿宋" w:hAnsi="仿宋" w:cs="仿宋" w:hint="eastAsia"/>
          <w:color w:val="000000"/>
          <w:sz w:val="32"/>
          <w:szCs w:val="32"/>
        </w:rPr>
        <w:t>；医疗卫生支出</w:t>
      </w:r>
      <w:r>
        <w:rPr>
          <w:rFonts w:ascii="仿宋" w:eastAsia="仿宋" w:hAnsi="仿宋" w:cs="仿宋"/>
          <w:color w:val="000000"/>
          <w:sz w:val="32"/>
          <w:szCs w:val="32"/>
        </w:rPr>
        <w:t>28.40</w:t>
      </w:r>
      <w:r>
        <w:rPr>
          <w:rFonts w:ascii="仿宋" w:eastAsia="仿宋" w:hAnsi="仿宋" w:cs="仿宋" w:hint="eastAsia"/>
          <w:color w:val="000000"/>
          <w:sz w:val="32"/>
          <w:szCs w:val="32"/>
        </w:rPr>
        <w:t>万元，占</w:t>
      </w:r>
      <w:r>
        <w:rPr>
          <w:rFonts w:ascii="仿宋" w:eastAsia="仿宋" w:hAnsi="仿宋" w:cs="仿宋"/>
          <w:color w:val="000000"/>
          <w:sz w:val="32"/>
          <w:szCs w:val="32"/>
        </w:rPr>
        <w:t>4.31%</w:t>
      </w:r>
      <w:r>
        <w:rPr>
          <w:rFonts w:ascii="仿宋" w:eastAsia="仿宋" w:hAnsi="仿宋" w:cs="仿宋" w:hint="eastAsia"/>
          <w:color w:val="000000"/>
          <w:sz w:val="32"/>
          <w:szCs w:val="32"/>
        </w:rPr>
        <w:t>。</w:t>
      </w:r>
    </w:p>
    <w:p w:rsidR="00B14EAA" w:rsidRDefault="00B14EAA" w:rsidP="00892EDA">
      <w:pPr>
        <w:spacing w:line="600" w:lineRule="exact"/>
        <w:ind w:firstLineChars="200" w:firstLine="643"/>
        <w:outlineLvl w:val="2"/>
        <w:rPr>
          <w:rFonts w:ascii="仿宋" w:eastAsia="仿宋" w:hAnsi="仿宋"/>
          <w:b/>
          <w:bCs/>
          <w:color w:val="000000"/>
          <w:sz w:val="32"/>
          <w:szCs w:val="32"/>
        </w:rPr>
      </w:pPr>
      <w:bookmarkStart w:id="36" w:name="_Toc15377212"/>
      <w:r>
        <w:rPr>
          <w:rFonts w:ascii="仿宋" w:eastAsia="仿宋" w:hAnsi="仿宋" w:cs="仿宋" w:hint="eastAsia"/>
          <w:b/>
          <w:bCs/>
          <w:color w:val="000000"/>
          <w:sz w:val="32"/>
          <w:szCs w:val="32"/>
        </w:rPr>
        <w:t>（三）一般公共预算财政拨款支出决算具体情况</w:t>
      </w:r>
      <w:bookmarkEnd w:id="36"/>
    </w:p>
    <w:p w:rsidR="00B14EAA" w:rsidRDefault="00B14EAA" w:rsidP="00892EDA">
      <w:pPr>
        <w:spacing w:line="600" w:lineRule="exact"/>
        <w:ind w:firstLineChars="200" w:firstLine="643"/>
        <w:outlineLvl w:val="2"/>
        <w:rPr>
          <w:rFonts w:ascii="仿宋" w:eastAsia="仿宋" w:hAnsi="仿宋"/>
          <w:color w:val="FF0000"/>
          <w:sz w:val="32"/>
          <w:szCs w:val="32"/>
        </w:rPr>
      </w:pPr>
      <w:bookmarkStart w:id="37" w:name="_Toc15377213"/>
      <w:bookmarkStart w:id="38" w:name="_Toc15377444"/>
      <w:bookmarkStart w:id="39" w:name="_Toc15378460"/>
      <w:r>
        <w:rPr>
          <w:rFonts w:ascii="仿宋" w:eastAsia="仿宋" w:hAnsi="仿宋" w:cs="仿宋"/>
          <w:b/>
          <w:bCs/>
          <w:color w:val="000000"/>
          <w:sz w:val="32"/>
          <w:szCs w:val="32"/>
        </w:rPr>
        <w:t>2018</w:t>
      </w:r>
      <w:r>
        <w:rPr>
          <w:rFonts w:ascii="仿宋" w:eastAsia="仿宋" w:hAnsi="仿宋" w:cs="仿宋" w:hint="eastAsia"/>
          <w:b/>
          <w:bCs/>
          <w:color w:val="000000"/>
          <w:sz w:val="32"/>
          <w:szCs w:val="32"/>
        </w:rPr>
        <w:t>年一般公共预算支出决算数为</w:t>
      </w:r>
      <w:r>
        <w:rPr>
          <w:rFonts w:ascii="仿宋" w:eastAsia="仿宋" w:hAnsi="仿宋" w:cs="仿宋"/>
          <w:b/>
          <w:bCs/>
          <w:color w:val="000000"/>
          <w:sz w:val="32"/>
          <w:szCs w:val="32"/>
        </w:rPr>
        <w:t>658.53</w:t>
      </w:r>
      <w:r>
        <w:rPr>
          <w:rFonts w:ascii="仿宋" w:eastAsia="仿宋" w:hAnsi="仿宋" w:cs="仿宋" w:hint="eastAsia"/>
          <w:b/>
          <w:bCs/>
          <w:color w:val="000000"/>
          <w:sz w:val="32"/>
          <w:szCs w:val="32"/>
        </w:rPr>
        <w:t>万元</w:t>
      </w:r>
      <w:r>
        <w:rPr>
          <w:rFonts w:ascii="仿宋" w:eastAsia="仿宋" w:hAnsi="仿宋" w:cs="仿宋" w:hint="eastAsia"/>
          <w:color w:val="000000"/>
          <w:sz w:val="32"/>
          <w:szCs w:val="32"/>
        </w:rPr>
        <w:t>，</w:t>
      </w:r>
      <w:r>
        <w:rPr>
          <w:rStyle w:val="Strong"/>
          <w:rFonts w:ascii="仿宋" w:eastAsia="仿宋" w:hAnsi="仿宋" w:cs="仿宋" w:hint="eastAsia"/>
          <w:color w:val="000000"/>
          <w:sz w:val="32"/>
          <w:szCs w:val="32"/>
        </w:rPr>
        <w:t>完成预算</w:t>
      </w:r>
      <w:r>
        <w:rPr>
          <w:rStyle w:val="Strong"/>
          <w:rFonts w:ascii="仿宋" w:eastAsia="仿宋" w:hAnsi="仿宋" w:cs="仿宋"/>
          <w:color w:val="000000"/>
          <w:sz w:val="32"/>
          <w:szCs w:val="32"/>
        </w:rPr>
        <w:t>133.87%</w:t>
      </w:r>
      <w:r>
        <w:rPr>
          <w:rStyle w:val="Strong"/>
          <w:rFonts w:ascii="仿宋" w:eastAsia="仿宋" w:hAnsi="仿宋" w:cs="仿宋" w:hint="eastAsia"/>
          <w:color w:val="000000"/>
          <w:sz w:val="32"/>
          <w:szCs w:val="32"/>
        </w:rPr>
        <w:t>。其中：</w:t>
      </w:r>
      <w:bookmarkEnd w:id="37"/>
      <w:bookmarkEnd w:id="38"/>
      <w:bookmarkEnd w:id="39"/>
    </w:p>
    <w:p w:rsidR="00B14EAA" w:rsidRDefault="00B14EAA" w:rsidP="00892EDA">
      <w:pPr>
        <w:spacing w:line="600" w:lineRule="exact"/>
        <w:ind w:firstLineChars="200" w:firstLine="643"/>
        <w:outlineLvl w:val="2"/>
        <w:rPr>
          <w:rFonts w:ascii="仿宋" w:eastAsia="仿宋" w:hAnsi="仿宋"/>
          <w:color w:val="FF0000"/>
          <w:sz w:val="32"/>
          <w:szCs w:val="32"/>
        </w:rPr>
      </w:pPr>
      <w:r>
        <w:rPr>
          <w:rFonts w:ascii="仿宋" w:eastAsia="仿宋" w:hAnsi="仿宋" w:cs="仿宋"/>
          <w:b/>
          <w:bCs/>
          <w:color w:val="000000"/>
          <w:sz w:val="32"/>
          <w:szCs w:val="32"/>
        </w:rPr>
        <w:t>2018</w:t>
      </w:r>
      <w:r>
        <w:rPr>
          <w:rFonts w:ascii="仿宋" w:eastAsia="仿宋" w:hAnsi="仿宋" w:cs="仿宋" w:hint="eastAsia"/>
          <w:b/>
          <w:bCs/>
          <w:color w:val="000000"/>
          <w:sz w:val="32"/>
          <w:szCs w:val="32"/>
        </w:rPr>
        <w:t>年一般公共预算支出决算数为</w:t>
      </w:r>
      <w:r>
        <w:rPr>
          <w:rFonts w:ascii="仿宋" w:eastAsia="仿宋" w:hAnsi="仿宋" w:cs="仿宋"/>
          <w:b/>
          <w:bCs/>
          <w:color w:val="000000"/>
          <w:sz w:val="32"/>
          <w:szCs w:val="32"/>
        </w:rPr>
        <w:t>658.53</w:t>
      </w:r>
      <w:r>
        <w:rPr>
          <w:rFonts w:ascii="仿宋" w:eastAsia="仿宋" w:hAnsi="仿宋" w:cs="仿宋" w:hint="eastAsia"/>
          <w:b/>
          <w:bCs/>
          <w:color w:val="000000"/>
          <w:sz w:val="32"/>
          <w:szCs w:val="32"/>
        </w:rPr>
        <w:t>万元</w:t>
      </w:r>
      <w:r>
        <w:rPr>
          <w:rFonts w:ascii="仿宋" w:eastAsia="仿宋" w:hAnsi="仿宋" w:cs="仿宋" w:hint="eastAsia"/>
          <w:color w:val="000000"/>
          <w:sz w:val="32"/>
          <w:szCs w:val="32"/>
        </w:rPr>
        <w:t>，</w:t>
      </w:r>
      <w:r>
        <w:rPr>
          <w:rStyle w:val="Strong"/>
          <w:rFonts w:ascii="仿宋" w:eastAsia="仿宋" w:hAnsi="仿宋" w:cs="仿宋" w:hint="eastAsia"/>
          <w:color w:val="000000"/>
          <w:sz w:val="32"/>
          <w:szCs w:val="32"/>
        </w:rPr>
        <w:t>完成预算</w:t>
      </w:r>
      <w:r>
        <w:rPr>
          <w:rStyle w:val="Strong"/>
          <w:rFonts w:ascii="仿宋" w:eastAsia="仿宋" w:hAnsi="仿宋" w:cs="仿宋"/>
          <w:color w:val="000000"/>
          <w:sz w:val="32"/>
          <w:szCs w:val="32"/>
        </w:rPr>
        <w:t>100%</w:t>
      </w:r>
      <w:r>
        <w:rPr>
          <w:rStyle w:val="Strong"/>
          <w:rFonts w:ascii="仿宋" w:eastAsia="仿宋" w:hAnsi="仿宋" w:cs="仿宋" w:hint="eastAsia"/>
          <w:color w:val="000000"/>
          <w:sz w:val="32"/>
          <w:szCs w:val="32"/>
        </w:rPr>
        <w:t>。其中：</w:t>
      </w:r>
    </w:p>
    <w:p w:rsidR="00B14EAA" w:rsidRDefault="00B14EAA" w:rsidP="00892EDA">
      <w:pPr>
        <w:spacing w:line="600" w:lineRule="exact"/>
        <w:ind w:firstLineChars="200" w:firstLine="643"/>
        <w:rPr>
          <w:rStyle w:val="Strong"/>
          <w:rFonts w:ascii="仿宋_GB2312" w:eastAsia="仿宋_GB2312"/>
          <w:b w:val="0"/>
          <w:bCs w:val="0"/>
          <w:color w:val="000000"/>
          <w:sz w:val="32"/>
          <w:szCs w:val="32"/>
        </w:rPr>
      </w:pPr>
      <w:r>
        <w:rPr>
          <w:rStyle w:val="Strong"/>
          <w:rFonts w:ascii="仿宋_GB2312" w:eastAsia="仿宋_GB2312" w:cs="仿宋_GB2312"/>
          <w:color w:val="000000"/>
          <w:sz w:val="32"/>
          <w:szCs w:val="32"/>
        </w:rPr>
        <w:t>1.</w:t>
      </w:r>
      <w:r>
        <w:rPr>
          <w:rStyle w:val="Strong"/>
          <w:rFonts w:ascii="仿宋_GB2312" w:eastAsia="仿宋_GB2312" w:cs="仿宋_GB2312" w:hint="eastAsia"/>
          <w:color w:val="000000"/>
          <w:sz w:val="32"/>
          <w:szCs w:val="32"/>
        </w:rPr>
        <w:t>公共安全支出（类）</w:t>
      </w:r>
      <w:r>
        <w:rPr>
          <w:rStyle w:val="Strong"/>
          <w:rFonts w:ascii="仿宋_GB2312" w:eastAsia="仿宋_GB2312" w:cs="仿宋_GB2312"/>
          <w:color w:val="000000"/>
          <w:sz w:val="32"/>
          <w:szCs w:val="32"/>
        </w:rPr>
        <w:t>:</w:t>
      </w:r>
      <w:r>
        <w:rPr>
          <w:rStyle w:val="Strong"/>
          <w:rFonts w:ascii="仿宋_GB2312" w:eastAsia="仿宋_GB2312" w:cs="仿宋_GB2312"/>
          <w:b w:val="0"/>
          <w:bCs w:val="0"/>
          <w:color w:val="000000"/>
          <w:sz w:val="32"/>
          <w:szCs w:val="32"/>
        </w:rPr>
        <w:t xml:space="preserve"> </w:t>
      </w:r>
      <w:r>
        <w:rPr>
          <w:rStyle w:val="Strong"/>
          <w:rFonts w:ascii="仿宋_GB2312" w:eastAsia="仿宋_GB2312" w:cs="仿宋_GB2312" w:hint="eastAsia"/>
          <w:b w:val="0"/>
          <w:bCs w:val="0"/>
          <w:color w:val="000000"/>
          <w:sz w:val="32"/>
          <w:szCs w:val="32"/>
        </w:rPr>
        <w:t>支出决算为</w:t>
      </w:r>
      <w:r>
        <w:rPr>
          <w:rStyle w:val="Strong"/>
          <w:rFonts w:ascii="仿宋_GB2312" w:eastAsia="仿宋_GB2312" w:cs="仿宋_GB2312"/>
          <w:b w:val="0"/>
          <w:bCs w:val="0"/>
          <w:color w:val="000000"/>
          <w:sz w:val="32"/>
          <w:szCs w:val="32"/>
        </w:rPr>
        <w:t>568.67</w:t>
      </w:r>
      <w:r>
        <w:rPr>
          <w:rStyle w:val="Strong"/>
          <w:rFonts w:ascii="仿宋_GB2312" w:eastAsia="仿宋_GB2312" w:cs="仿宋_GB2312" w:hint="eastAsia"/>
          <w:b w:val="0"/>
          <w:bCs w:val="0"/>
          <w:color w:val="000000"/>
          <w:sz w:val="32"/>
          <w:szCs w:val="32"/>
        </w:rPr>
        <w:t>万元，完成预算</w:t>
      </w:r>
      <w:r>
        <w:rPr>
          <w:rStyle w:val="Strong"/>
          <w:rFonts w:ascii="仿宋_GB2312" w:eastAsia="仿宋_GB2312" w:cs="仿宋_GB2312"/>
          <w:b w:val="0"/>
          <w:bCs w:val="0"/>
          <w:color w:val="000000"/>
          <w:sz w:val="32"/>
          <w:szCs w:val="32"/>
        </w:rPr>
        <w:t>100%</w:t>
      </w:r>
      <w:r>
        <w:rPr>
          <w:rStyle w:val="Strong"/>
          <w:rFonts w:ascii="仿宋_GB2312" w:eastAsia="仿宋_GB2312" w:cs="仿宋_GB2312" w:hint="eastAsia"/>
          <w:b w:val="0"/>
          <w:bCs w:val="0"/>
          <w:color w:val="000000"/>
          <w:sz w:val="32"/>
          <w:szCs w:val="32"/>
        </w:rPr>
        <w:t>，决算数大于预算数的主要原因是业务活动增加。其中</w:t>
      </w:r>
    </w:p>
    <w:p w:rsidR="00B14EAA" w:rsidRDefault="00B14EAA" w:rsidP="00892EDA">
      <w:pPr>
        <w:spacing w:line="600" w:lineRule="exact"/>
        <w:ind w:firstLineChars="200" w:firstLine="640"/>
        <w:rPr>
          <w:rStyle w:val="Strong"/>
          <w:rFonts w:ascii="仿宋_GB2312" w:eastAsia="仿宋_GB2312"/>
          <w:b w:val="0"/>
          <w:bCs w:val="0"/>
          <w:color w:val="000000"/>
          <w:sz w:val="32"/>
          <w:szCs w:val="32"/>
        </w:rPr>
      </w:pPr>
      <w:r w:rsidRPr="006D5DE5">
        <w:rPr>
          <w:rStyle w:val="Strong"/>
          <w:rFonts w:ascii="仿宋_GB2312" w:eastAsia="仿宋_GB2312" w:cs="仿宋_GB2312" w:hint="eastAsia"/>
          <w:b w:val="0"/>
          <w:bCs w:val="0"/>
          <w:color w:val="000000"/>
          <w:sz w:val="32"/>
          <w:szCs w:val="32"/>
        </w:rPr>
        <w:t>公共安全支出（类）</w:t>
      </w:r>
      <w:r>
        <w:rPr>
          <w:rStyle w:val="Strong"/>
          <w:rFonts w:ascii="仿宋_GB2312" w:eastAsia="仿宋_GB2312" w:cs="仿宋_GB2312" w:hint="eastAsia"/>
          <w:b w:val="0"/>
          <w:bCs w:val="0"/>
          <w:color w:val="000000"/>
          <w:sz w:val="32"/>
          <w:szCs w:val="32"/>
        </w:rPr>
        <w:t>检察（款）行政运行（项）</w:t>
      </w:r>
      <w:r>
        <w:rPr>
          <w:rStyle w:val="Strong"/>
          <w:rFonts w:ascii="仿宋_GB2312" w:eastAsia="仿宋_GB2312" w:cs="仿宋_GB2312"/>
          <w:b w:val="0"/>
          <w:bCs w:val="0"/>
          <w:color w:val="000000"/>
          <w:sz w:val="32"/>
          <w:szCs w:val="32"/>
        </w:rPr>
        <w:t>527.41</w:t>
      </w:r>
      <w:r>
        <w:rPr>
          <w:rStyle w:val="Strong"/>
          <w:rFonts w:ascii="仿宋_GB2312" w:eastAsia="仿宋_GB2312" w:cs="仿宋_GB2312" w:hint="eastAsia"/>
          <w:b w:val="0"/>
          <w:bCs w:val="0"/>
          <w:color w:val="000000"/>
          <w:sz w:val="32"/>
          <w:szCs w:val="32"/>
        </w:rPr>
        <w:t>万元；</w:t>
      </w:r>
    </w:p>
    <w:p w:rsidR="00B14EAA" w:rsidRDefault="00B14EAA" w:rsidP="00892EDA">
      <w:pPr>
        <w:spacing w:line="600" w:lineRule="exact"/>
        <w:ind w:firstLineChars="200" w:firstLine="640"/>
        <w:rPr>
          <w:rStyle w:val="Strong"/>
          <w:rFonts w:ascii="仿宋_GB2312" w:eastAsia="仿宋_GB2312"/>
          <w:b w:val="0"/>
          <w:bCs w:val="0"/>
          <w:color w:val="000000"/>
          <w:sz w:val="32"/>
          <w:szCs w:val="32"/>
        </w:rPr>
      </w:pPr>
      <w:r w:rsidRPr="006D5DE5">
        <w:rPr>
          <w:rStyle w:val="Strong"/>
          <w:rFonts w:ascii="仿宋_GB2312" w:eastAsia="仿宋_GB2312" w:cs="仿宋_GB2312" w:hint="eastAsia"/>
          <w:b w:val="0"/>
          <w:bCs w:val="0"/>
          <w:color w:val="000000"/>
          <w:sz w:val="32"/>
          <w:szCs w:val="32"/>
        </w:rPr>
        <w:t>公共安全支出（类）</w:t>
      </w:r>
      <w:r>
        <w:rPr>
          <w:rStyle w:val="Strong"/>
          <w:rFonts w:ascii="仿宋_GB2312" w:eastAsia="仿宋_GB2312" w:cs="仿宋_GB2312" w:hint="eastAsia"/>
          <w:b w:val="0"/>
          <w:bCs w:val="0"/>
          <w:color w:val="000000"/>
          <w:sz w:val="32"/>
          <w:szCs w:val="32"/>
        </w:rPr>
        <w:t>检察（款）事业运行（项）</w:t>
      </w:r>
      <w:r>
        <w:rPr>
          <w:rStyle w:val="Strong"/>
          <w:rFonts w:ascii="仿宋_GB2312" w:eastAsia="仿宋_GB2312" w:cs="仿宋_GB2312"/>
          <w:b w:val="0"/>
          <w:bCs w:val="0"/>
          <w:color w:val="000000"/>
          <w:sz w:val="32"/>
          <w:szCs w:val="32"/>
        </w:rPr>
        <w:t>38.05</w:t>
      </w:r>
      <w:r>
        <w:rPr>
          <w:rStyle w:val="Strong"/>
          <w:rFonts w:ascii="仿宋_GB2312" w:eastAsia="仿宋_GB2312" w:cs="仿宋_GB2312" w:hint="eastAsia"/>
          <w:b w:val="0"/>
          <w:bCs w:val="0"/>
          <w:color w:val="000000"/>
          <w:sz w:val="32"/>
          <w:szCs w:val="32"/>
        </w:rPr>
        <w:t>万元；</w:t>
      </w:r>
    </w:p>
    <w:p w:rsidR="00B14EAA" w:rsidRDefault="00B14EAA" w:rsidP="00892EDA">
      <w:pPr>
        <w:spacing w:line="600" w:lineRule="exact"/>
        <w:ind w:firstLineChars="200" w:firstLine="640"/>
        <w:rPr>
          <w:rFonts w:ascii="仿宋_GB2312" w:eastAsia="仿宋_GB2312"/>
          <w:b/>
          <w:bCs/>
          <w:color w:val="000000"/>
          <w:sz w:val="32"/>
          <w:szCs w:val="32"/>
        </w:rPr>
      </w:pPr>
      <w:r w:rsidRPr="006D5DE5">
        <w:rPr>
          <w:rStyle w:val="Strong"/>
          <w:rFonts w:ascii="仿宋_GB2312" w:eastAsia="仿宋_GB2312" w:cs="仿宋_GB2312" w:hint="eastAsia"/>
          <w:b w:val="0"/>
          <w:bCs w:val="0"/>
          <w:color w:val="000000"/>
          <w:sz w:val="32"/>
          <w:szCs w:val="32"/>
        </w:rPr>
        <w:t>公共安全支出（类）</w:t>
      </w:r>
      <w:r>
        <w:rPr>
          <w:rStyle w:val="Strong"/>
          <w:rFonts w:ascii="仿宋_GB2312" w:eastAsia="仿宋_GB2312" w:cs="仿宋_GB2312" w:hint="eastAsia"/>
          <w:b w:val="0"/>
          <w:bCs w:val="0"/>
          <w:color w:val="000000"/>
          <w:sz w:val="32"/>
          <w:szCs w:val="32"/>
        </w:rPr>
        <w:t>检察（款）其他检察支出（项）</w:t>
      </w:r>
      <w:r>
        <w:rPr>
          <w:rStyle w:val="Strong"/>
          <w:rFonts w:ascii="仿宋_GB2312" w:eastAsia="仿宋_GB2312" w:cs="仿宋_GB2312"/>
          <w:b w:val="0"/>
          <w:bCs w:val="0"/>
          <w:color w:val="000000"/>
          <w:sz w:val="32"/>
          <w:szCs w:val="32"/>
        </w:rPr>
        <w:t>3.2</w:t>
      </w:r>
      <w:r>
        <w:rPr>
          <w:rStyle w:val="Strong"/>
          <w:rFonts w:ascii="仿宋_GB2312" w:eastAsia="仿宋_GB2312" w:cs="仿宋_GB2312" w:hint="eastAsia"/>
          <w:b w:val="0"/>
          <w:bCs w:val="0"/>
          <w:color w:val="000000"/>
          <w:sz w:val="32"/>
          <w:szCs w:val="32"/>
        </w:rPr>
        <w:t>万元。</w:t>
      </w:r>
    </w:p>
    <w:p w:rsidR="00B14EAA" w:rsidRDefault="00B14EAA" w:rsidP="00892EDA">
      <w:pPr>
        <w:spacing w:line="600" w:lineRule="exact"/>
        <w:ind w:firstLineChars="200" w:firstLine="643"/>
        <w:rPr>
          <w:rStyle w:val="Strong"/>
          <w:rFonts w:ascii="仿宋_GB2312" w:eastAsia="仿宋_GB2312"/>
          <w:b w:val="0"/>
          <w:bCs w:val="0"/>
          <w:color w:val="000000"/>
          <w:sz w:val="32"/>
          <w:szCs w:val="32"/>
        </w:rPr>
      </w:pPr>
      <w:r>
        <w:rPr>
          <w:rStyle w:val="Strong"/>
          <w:rFonts w:ascii="仿宋_GB2312" w:eastAsia="仿宋_GB2312" w:cs="仿宋_GB2312"/>
          <w:color w:val="000000"/>
          <w:sz w:val="32"/>
          <w:szCs w:val="32"/>
        </w:rPr>
        <w:t>2.</w:t>
      </w:r>
      <w:r>
        <w:rPr>
          <w:rStyle w:val="Strong"/>
          <w:rFonts w:ascii="仿宋_GB2312" w:eastAsia="仿宋_GB2312" w:cs="仿宋_GB2312" w:hint="eastAsia"/>
          <w:color w:val="000000"/>
          <w:sz w:val="32"/>
          <w:szCs w:val="32"/>
        </w:rPr>
        <w:t>社会保障和就业支出（类）</w:t>
      </w:r>
      <w:r>
        <w:rPr>
          <w:rStyle w:val="Strong"/>
          <w:rFonts w:ascii="仿宋_GB2312" w:eastAsia="仿宋_GB2312" w:cs="仿宋_GB2312"/>
          <w:color w:val="000000"/>
          <w:sz w:val="32"/>
          <w:szCs w:val="32"/>
        </w:rPr>
        <w:t>:</w:t>
      </w:r>
      <w:r>
        <w:rPr>
          <w:rStyle w:val="Strong"/>
          <w:rFonts w:ascii="仿宋_GB2312" w:eastAsia="仿宋_GB2312" w:cs="仿宋_GB2312"/>
          <w:b w:val="0"/>
          <w:bCs w:val="0"/>
          <w:color w:val="000000"/>
          <w:sz w:val="32"/>
          <w:szCs w:val="32"/>
        </w:rPr>
        <w:t xml:space="preserve"> </w:t>
      </w:r>
      <w:r>
        <w:rPr>
          <w:rStyle w:val="Strong"/>
          <w:rFonts w:ascii="仿宋_GB2312" w:eastAsia="仿宋_GB2312" w:cs="仿宋_GB2312" w:hint="eastAsia"/>
          <w:b w:val="0"/>
          <w:bCs w:val="0"/>
          <w:color w:val="000000"/>
          <w:sz w:val="32"/>
          <w:szCs w:val="32"/>
        </w:rPr>
        <w:t>支出决算为</w:t>
      </w:r>
      <w:r>
        <w:rPr>
          <w:rStyle w:val="Strong"/>
          <w:rFonts w:ascii="仿宋_GB2312" w:eastAsia="仿宋_GB2312" w:cs="仿宋_GB2312"/>
          <w:b w:val="0"/>
          <w:bCs w:val="0"/>
          <w:color w:val="000000"/>
          <w:sz w:val="32"/>
          <w:szCs w:val="32"/>
        </w:rPr>
        <w:t>61.46</w:t>
      </w:r>
      <w:r>
        <w:rPr>
          <w:rStyle w:val="Strong"/>
          <w:rFonts w:ascii="仿宋_GB2312" w:eastAsia="仿宋_GB2312" w:cs="仿宋_GB2312" w:hint="eastAsia"/>
          <w:b w:val="0"/>
          <w:bCs w:val="0"/>
          <w:color w:val="000000"/>
          <w:sz w:val="32"/>
          <w:szCs w:val="32"/>
        </w:rPr>
        <w:t>万元，完成预算</w:t>
      </w:r>
      <w:r>
        <w:rPr>
          <w:rStyle w:val="Strong"/>
          <w:rFonts w:ascii="仿宋_GB2312" w:eastAsia="仿宋_GB2312" w:cs="仿宋_GB2312"/>
          <w:b w:val="0"/>
          <w:bCs w:val="0"/>
          <w:color w:val="000000"/>
          <w:sz w:val="32"/>
          <w:szCs w:val="32"/>
        </w:rPr>
        <w:t>104.01%</w:t>
      </w:r>
      <w:r>
        <w:rPr>
          <w:rStyle w:val="Strong"/>
          <w:rFonts w:ascii="仿宋_GB2312" w:eastAsia="仿宋_GB2312" w:cs="仿宋_GB2312" w:hint="eastAsia"/>
          <w:b w:val="0"/>
          <w:bCs w:val="0"/>
          <w:color w:val="000000"/>
          <w:sz w:val="32"/>
          <w:szCs w:val="32"/>
        </w:rPr>
        <w:t>，决算数大于预算数的主要原因是养老保险和职业年金支出增加。其中：</w:t>
      </w:r>
    </w:p>
    <w:p w:rsidR="00B14EAA" w:rsidRPr="00E5042F" w:rsidRDefault="00B14EAA" w:rsidP="00892EDA">
      <w:pPr>
        <w:spacing w:line="600" w:lineRule="exact"/>
        <w:ind w:firstLineChars="200" w:firstLine="640"/>
        <w:rPr>
          <w:rStyle w:val="Strong"/>
          <w:rFonts w:ascii="仿宋_GB2312" w:eastAsia="仿宋_GB2312"/>
          <w:b w:val="0"/>
          <w:bCs w:val="0"/>
          <w:color w:val="000000"/>
          <w:sz w:val="32"/>
          <w:szCs w:val="32"/>
        </w:rPr>
      </w:pPr>
      <w:r w:rsidRPr="00E5042F">
        <w:rPr>
          <w:rStyle w:val="Strong"/>
          <w:rFonts w:ascii="仿宋_GB2312" w:eastAsia="仿宋_GB2312" w:cs="仿宋_GB2312" w:hint="eastAsia"/>
          <w:b w:val="0"/>
          <w:bCs w:val="0"/>
          <w:color w:val="000000"/>
          <w:sz w:val="32"/>
          <w:szCs w:val="32"/>
        </w:rPr>
        <w:t>社会保障和就业支出（类）行政事业单位离退休（款）归口管理的行政单位离退休（项）</w:t>
      </w:r>
      <w:r w:rsidRPr="00E5042F">
        <w:rPr>
          <w:rStyle w:val="Strong"/>
          <w:rFonts w:ascii="仿宋_GB2312" w:eastAsia="仿宋_GB2312" w:cs="仿宋_GB2312"/>
          <w:b w:val="0"/>
          <w:bCs w:val="0"/>
          <w:color w:val="000000"/>
          <w:sz w:val="32"/>
          <w:szCs w:val="32"/>
        </w:rPr>
        <w:t>1.87</w:t>
      </w:r>
      <w:r w:rsidRPr="00E5042F">
        <w:rPr>
          <w:rStyle w:val="Strong"/>
          <w:rFonts w:ascii="仿宋_GB2312" w:eastAsia="仿宋_GB2312" w:cs="仿宋_GB2312" w:hint="eastAsia"/>
          <w:b w:val="0"/>
          <w:bCs w:val="0"/>
          <w:color w:val="000000"/>
          <w:sz w:val="32"/>
          <w:szCs w:val="32"/>
        </w:rPr>
        <w:t>万元；</w:t>
      </w:r>
    </w:p>
    <w:p w:rsidR="00B14EAA" w:rsidRPr="00E5042F" w:rsidRDefault="00B14EAA" w:rsidP="00892EDA">
      <w:pPr>
        <w:spacing w:line="600" w:lineRule="exact"/>
        <w:ind w:firstLineChars="200" w:firstLine="640"/>
        <w:rPr>
          <w:rStyle w:val="Strong"/>
          <w:rFonts w:ascii="仿宋_GB2312" w:eastAsia="仿宋_GB2312"/>
          <w:b w:val="0"/>
          <w:bCs w:val="0"/>
          <w:color w:val="000000"/>
          <w:sz w:val="32"/>
          <w:szCs w:val="32"/>
        </w:rPr>
      </w:pPr>
      <w:r w:rsidRPr="00E5042F">
        <w:rPr>
          <w:rStyle w:val="Strong"/>
          <w:rFonts w:ascii="仿宋_GB2312" w:eastAsia="仿宋_GB2312" w:cs="仿宋_GB2312" w:hint="eastAsia"/>
          <w:b w:val="0"/>
          <w:bCs w:val="0"/>
          <w:color w:val="000000"/>
          <w:sz w:val="32"/>
          <w:szCs w:val="32"/>
        </w:rPr>
        <w:t>社会保障和就业支出（类）行政事业单位离退休（款）机关事业单位基本养老保险缴费支出（项）</w:t>
      </w:r>
      <w:r w:rsidRPr="00E5042F">
        <w:rPr>
          <w:rStyle w:val="Strong"/>
          <w:rFonts w:ascii="仿宋_GB2312" w:eastAsia="仿宋_GB2312" w:cs="仿宋_GB2312"/>
          <w:b w:val="0"/>
          <w:bCs w:val="0"/>
          <w:color w:val="000000"/>
          <w:sz w:val="32"/>
          <w:szCs w:val="32"/>
        </w:rPr>
        <w:t>57.28</w:t>
      </w:r>
      <w:r w:rsidRPr="00E5042F">
        <w:rPr>
          <w:rStyle w:val="Strong"/>
          <w:rFonts w:ascii="仿宋_GB2312" w:eastAsia="仿宋_GB2312" w:cs="仿宋_GB2312" w:hint="eastAsia"/>
          <w:b w:val="0"/>
          <w:bCs w:val="0"/>
          <w:color w:val="000000"/>
          <w:sz w:val="32"/>
          <w:szCs w:val="32"/>
        </w:rPr>
        <w:t>万元；</w:t>
      </w:r>
    </w:p>
    <w:p w:rsidR="00B14EAA" w:rsidRPr="00E5042F" w:rsidRDefault="00B14EAA" w:rsidP="00892EDA">
      <w:pPr>
        <w:spacing w:line="600" w:lineRule="exact"/>
        <w:ind w:firstLineChars="200" w:firstLine="640"/>
        <w:rPr>
          <w:rStyle w:val="Strong"/>
          <w:rFonts w:ascii="仿宋_GB2312" w:eastAsia="仿宋_GB2312"/>
          <w:b w:val="0"/>
          <w:bCs w:val="0"/>
          <w:color w:val="000000"/>
          <w:sz w:val="32"/>
          <w:szCs w:val="32"/>
        </w:rPr>
      </w:pPr>
      <w:r w:rsidRPr="00E5042F">
        <w:rPr>
          <w:rStyle w:val="Strong"/>
          <w:rFonts w:ascii="仿宋_GB2312" w:eastAsia="仿宋_GB2312" w:cs="仿宋_GB2312" w:hint="eastAsia"/>
          <w:b w:val="0"/>
          <w:bCs w:val="0"/>
          <w:color w:val="000000"/>
          <w:sz w:val="32"/>
          <w:szCs w:val="32"/>
        </w:rPr>
        <w:t>社会保障和就业支出（类）行政事业单位离退休（款）机关事业单位职业年金缴费支出（项）</w:t>
      </w:r>
      <w:r w:rsidRPr="00E5042F">
        <w:rPr>
          <w:rStyle w:val="Strong"/>
          <w:rFonts w:ascii="仿宋_GB2312" w:eastAsia="仿宋_GB2312" w:cs="仿宋_GB2312"/>
          <w:b w:val="0"/>
          <w:bCs w:val="0"/>
          <w:color w:val="000000"/>
          <w:sz w:val="32"/>
          <w:szCs w:val="32"/>
        </w:rPr>
        <w:t>2.31</w:t>
      </w:r>
      <w:r w:rsidRPr="00E5042F">
        <w:rPr>
          <w:rStyle w:val="Strong"/>
          <w:rFonts w:ascii="仿宋_GB2312" w:eastAsia="仿宋_GB2312" w:cs="仿宋_GB2312" w:hint="eastAsia"/>
          <w:b w:val="0"/>
          <w:bCs w:val="0"/>
          <w:color w:val="000000"/>
          <w:sz w:val="32"/>
          <w:szCs w:val="32"/>
        </w:rPr>
        <w:t>万元。</w:t>
      </w:r>
    </w:p>
    <w:p w:rsidR="00B14EAA" w:rsidRDefault="00B14EAA" w:rsidP="00892EDA">
      <w:pPr>
        <w:spacing w:line="600" w:lineRule="exact"/>
        <w:ind w:firstLineChars="200" w:firstLine="643"/>
        <w:rPr>
          <w:rStyle w:val="Strong"/>
          <w:rFonts w:ascii="仿宋_GB2312" w:eastAsia="仿宋_GB2312"/>
          <w:b w:val="0"/>
          <w:bCs w:val="0"/>
          <w:color w:val="000000"/>
          <w:sz w:val="32"/>
          <w:szCs w:val="32"/>
        </w:rPr>
      </w:pPr>
      <w:r>
        <w:rPr>
          <w:rStyle w:val="Strong"/>
          <w:rFonts w:ascii="仿宋_GB2312" w:eastAsia="仿宋_GB2312" w:cs="仿宋_GB2312"/>
          <w:color w:val="000000"/>
          <w:sz w:val="32"/>
          <w:szCs w:val="32"/>
        </w:rPr>
        <w:t>3.</w:t>
      </w:r>
      <w:r>
        <w:rPr>
          <w:rStyle w:val="Strong"/>
          <w:rFonts w:ascii="仿宋_GB2312" w:eastAsia="仿宋_GB2312" w:cs="仿宋_GB2312" w:hint="eastAsia"/>
          <w:color w:val="000000"/>
          <w:sz w:val="32"/>
          <w:szCs w:val="32"/>
        </w:rPr>
        <w:t>医疗卫生与计划生育（类）</w:t>
      </w:r>
      <w:r>
        <w:rPr>
          <w:rStyle w:val="Strong"/>
          <w:rFonts w:ascii="仿宋_GB2312" w:eastAsia="仿宋_GB2312" w:cs="仿宋_GB2312"/>
          <w:color w:val="000000"/>
          <w:sz w:val="32"/>
          <w:szCs w:val="32"/>
        </w:rPr>
        <w:t>:</w:t>
      </w:r>
      <w:r>
        <w:rPr>
          <w:rStyle w:val="Strong"/>
          <w:rFonts w:ascii="仿宋_GB2312" w:eastAsia="仿宋_GB2312" w:cs="仿宋_GB2312" w:hint="eastAsia"/>
          <w:b w:val="0"/>
          <w:bCs w:val="0"/>
          <w:color w:val="000000"/>
          <w:sz w:val="32"/>
          <w:szCs w:val="32"/>
        </w:rPr>
        <w:t>支出决算为</w:t>
      </w:r>
      <w:r>
        <w:rPr>
          <w:rStyle w:val="Strong"/>
          <w:rFonts w:ascii="仿宋_GB2312" w:eastAsia="仿宋_GB2312" w:cs="仿宋_GB2312"/>
          <w:b w:val="0"/>
          <w:bCs w:val="0"/>
          <w:color w:val="000000"/>
          <w:sz w:val="32"/>
          <w:szCs w:val="32"/>
        </w:rPr>
        <w:t>28.4</w:t>
      </w:r>
      <w:r>
        <w:rPr>
          <w:rStyle w:val="Strong"/>
          <w:rFonts w:ascii="仿宋_GB2312" w:eastAsia="仿宋_GB2312" w:cs="仿宋_GB2312" w:hint="eastAsia"/>
          <w:b w:val="0"/>
          <w:bCs w:val="0"/>
          <w:color w:val="000000"/>
          <w:sz w:val="32"/>
          <w:szCs w:val="32"/>
        </w:rPr>
        <w:t>万元，完成预算</w:t>
      </w:r>
      <w:r>
        <w:rPr>
          <w:rStyle w:val="Strong"/>
          <w:rFonts w:ascii="仿宋_GB2312" w:eastAsia="仿宋_GB2312" w:cs="仿宋_GB2312"/>
          <w:b w:val="0"/>
          <w:bCs w:val="0"/>
          <w:color w:val="000000"/>
          <w:sz w:val="32"/>
          <w:szCs w:val="32"/>
        </w:rPr>
        <w:t>100%</w:t>
      </w:r>
      <w:r>
        <w:rPr>
          <w:rStyle w:val="Strong"/>
          <w:rFonts w:ascii="仿宋_GB2312" w:eastAsia="仿宋_GB2312" w:cs="仿宋_GB2312" w:hint="eastAsia"/>
          <w:b w:val="0"/>
          <w:bCs w:val="0"/>
          <w:color w:val="000000"/>
          <w:sz w:val="32"/>
          <w:szCs w:val="32"/>
        </w:rPr>
        <w:t>。其中：</w:t>
      </w:r>
    </w:p>
    <w:p w:rsidR="00B14EAA" w:rsidRDefault="00B14EAA" w:rsidP="00892EDA">
      <w:pPr>
        <w:spacing w:line="600" w:lineRule="exact"/>
        <w:ind w:firstLineChars="200" w:firstLine="640"/>
        <w:rPr>
          <w:rStyle w:val="Strong"/>
          <w:rFonts w:ascii="仿宋_GB2312" w:eastAsia="仿宋_GB2312"/>
          <w:b w:val="0"/>
          <w:bCs w:val="0"/>
          <w:color w:val="000000"/>
          <w:sz w:val="32"/>
          <w:szCs w:val="32"/>
        </w:rPr>
      </w:pPr>
      <w:r w:rsidRPr="006D5DE5">
        <w:rPr>
          <w:rStyle w:val="Strong"/>
          <w:rFonts w:ascii="仿宋_GB2312" w:eastAsia="仿宋_GB2312" w:cs="仿宋_GB2312" w:hint="eastAsia"/>
          <w:b w:val="0"/>
          <w:bCs w:val="0"/>
          <w:color w:val="000000"/>
          <w:sz w:val="32"/>
          <w:szCs w:val="32"/>
        </w:rPr>
        <w:t>医疗卫生与计划生育（类）</w:t>
      </w:r>
      <w:r>
        <w:rPr>
          <w:rStyle w:val="Strong"/>
          <w:rFonts w:ascii="仿宋_GB2312" w:eastAsia="仿宋_GB2312" w:cs="仿宋_GB2312" w:hint="eastAsia"/>
          <w:b w:val="0"/>
          <w:bCs w:val="0"/>
          <w:color w:val="000000"/>
          <w:sz w:val="32"/>
          <w:szCs w:val="32"/>
        </w:rPr>
        <w:t>行政事业单位医疗（款）行政单位医疗（项）</w:t>
      </w:r>
      <w:r>
        <w:rPr>
          <w:rStyle w:val="Strong"/>
          <w:rFonts w:ascii="仿宋_GB2312" w:eastAsia="仿宋_GB2312" w:cs="仿宋_GB2312"/>
          <w:b w:val="0"/>
          <w:bCs w:val="0"/>
          <w:color w:val="000000"/>
          <w:sz w:val="32"/>
          <w:szCs w:val="32"/>
        </w:rPr>
        <w:t>19.79</w:t>
      </w:r>
      <w:r>
        <w:rPr>
          <w:rStyle w:val="Strong"/>
          <w:rFonts w:ascii="仿宋_GB2312" w:eastAsia="仿宋_GB2312" w:cs="仿宋_GB2312" w:hint="eastAsia"/>
          <w:b w:val="0"/>
          <w:bCs w:val="0"/>
          <w:color w:val="000000"/>
          <w:sz w:val="32"/>
          <w:szCs w:val="32"/>
        </w:rPr>
        <w:t>万元；</w:t>
      </w:r>
    </w:p>
    <w:p w:rsidR="00B14EAA" w:rsidRDefault="00B14EAA" w:rsidP="00892EDA">
      <w:pPr>
        <w:spacing w:line="600" w:lineRule="exact"/>
        <w:ind w:firstLineChars="200" w:firstLine="640"/>
        <w:rPr>
          <w:rStyle w:val="Strong"/>
          <w:rFonts w:ascii="仿宋_GB2312" w:eastAsia="仿宋_GB2312"/>
          <w:b w:val="0"/>
          <w:bCs w:val="0"/>
          <w:color w:val="000000"/>
          <w:sz w:val="32"/>
          <w:szCs w:val="32"/>
        </w:rPr>
      </w:pPr>
      <w:r w:rsidRPr="006D5DE5">
        <w:rPr>
          <w:rStyle w:val="Strong"/>
          <w:rFonts w:ascii="仿宋_GB2312" w:eastAsia="仿宋_GB2312" w:cs="仿宋_GB2312" w:hint="eastAsia"/>
          <w:b w:val="0"/>
          <w:bCs w:val="0"/>
          <w:color w:val="000000"/>
          <w:sz w:val="32"/>
          <w:szCs w:val="32"/>
        </w:rPr>
        <w:t>医疗卫生与计划生育（类）</w:t>
      </w:r>
      <w:r>
        <w:rPr>
          <w:rStyle w:val="Strong"/>
          <w:rFonts w:ascii="仿宋_GB2312" w:eastAsia="仿宋_GB2312" w:cs="仿宋_GB2312" w:hint="eastAsia"/>
          <w:b w:val="0"/>
          <w:bCs w:val="0"/>
          <w:color w:val="000000"/>
          <w:sz w:val="32"/>
          <w:szCs w:val="32"/>
        </w:rPr>
        <w:t>行政事业单位医疗（款）事业单位医疗（项）</w:t>
      </w:r>
      <w:r>
        <w:rPr>
          <w:rStyle w:val="Strong"/>
          <w:rFonts w:ascii="仿宋_GB2312" w:eastAsia="仿宋_GB2312" w:cs="仿宋_GB2312"/>
          <w:b w:val="0"/>
          <w:bCs w:val="0"/>
          <w:color w:val="000000"/>
          <w:sz w:val="32"/>
          <w:szCs w:val="32"/>
        </w:rPr>
        <w:t>1.79</w:t>
      </w:r>
      <w:r>
        <w:rPr>
          <w:rStyle w:val="Strong"/>
          <w:rFonts w:ascii="仿宋_GB2312" w:eastAsia="仿宋_GB2312" w:cs="仿宋_GB2312" w:hint="eastAsia"/>
          <w:b w:val="0"/>
          <w:bCs w:val="0"/>
          <w:color w:val="000000"/>
          <w:sz w:val="32"/>
          <w:szCs w:val="32"/>
        </w:rPr>
        <w:t>万元；</w:t>
      </w:r>
    </w:p>
    <w:p w:rsidR="00B14EAA" w:rsidRPr="006D5DE5" w:rsidRDefault="00B14EAA" w:rsidP="00892EDA">
      <w:pPr>
        <w:spacing w:line="600" w:lineRule="exact"/>
        <w:ind w:firstLineChars="200" w:firstLine="640"/>
        <w:rPr>
          <w:rStyle w:val="Strong"/>
        </w:rPr>
      </w:pPr>
      <w:r w:rsidRPr="006D5DE5">
        <w:rPr>
          <w:rStyle w:val="Strong"/>
          <w:rFonts w:ascii="仿宋_GB2312" w:eastAsia="仿宋_GB2312" w:cs="仿宋_GB2312" w:hint="eastAsia"/>
          <w:b w:val="0"/>
          <w:bCs w:val="0"/>
          <w:color w:val="000000"/>
          <w:sz w:val="32"/>
          <w:szCs w:val="32"/>
        </w:rPr>
        <w:t>医疗卫生与计划生育（类）</w:t>
      </w:r>
      <w:r>
        <w:rPr>
          <w:rStyle w:val="Strong"/>
          <w:rFonts w:ascii="仿宋_GB2312" w:eastAsia="仿宋_GB2312" w:cs="仿宋_GB2312" w:hint="eastAsia"/>
          <w:b w:val="0"/>
          <w:bCs w:val="0"/>
          <w:color w:val="000000"/>
          <w:sz w:val="32"/>
          <w:szCs w:val="32"/>
        </w:rPr>
        <w:t>行政事业单位医疗（款）公务员医疗补助（项）</w:t>
      </w:r>
      <w:r>
        <w:rPr>
          <w:rStyle w:val="Strong"/>
          <w:rFonts w:ascii="仿宋_GB2312" w:eastAsia="仿宋_GB2312" w:cs="仿宋_GB2312"/>
          <w:b w:val="0"/>
          <w:bCs w:val="0"/>
          <w:color w:val="000000"/>
          <w:sz w:val="32"/>
          <w:szCs w:val="32"/>
        </w:rPr>
        <w:t>6.83</w:t>
      </w:r>
      <w:r>
        <w:rPr>
          <w:rStyle w:val="Strong"/>
          <w:rFonts w:ascii="仿宋_GB2312" w:eastAsia="仿宋_GB2312" w:cs="仿宋_GB2312" w:hint="eastAsia"/>
          <w:b w:val="0"/>
          <w:bCs w:val="0"/>
          <w:color w:val="000000"/>
          <w:sz w:val="32"/>
          <w:szCs w:val="32"/>
        </w:rPr>
        <w:t>万元。</w:t>
      </w:r>
    </w:p>
    <w:p w:rsidR="00B14EAA" w:rsidRDefault="00B14EAA">
      <w:pPr>
        <w:tabs>
          <w:tab w:val="right" w:pos="8306"/>
        </w:tabs>
        <w:spacing w:line="600" w:lineRule="exact"/>
        <w:ind w:firstLine="640"/>
        <w:outlineLvl w:val="1"/>
        <w:rPr>
          <w:rStyle w:val="Heading2Char"/>
        </w:rPr>
      </w:pPr>
      <w:bookmarkStart w:id="40" w:name="_Toc15396608"/>
      <w:bookmarkStart w:id="41" w:name="_Toc15377214"/>
      <w:r>
        <w:rPr>
          <w:rFonts w:ascii="黑体" w:eastAsia="黑体" w:cs="黑体" w:hint="eastAsia"/>
          <w:color w:val="000000"/>
          <w:sz w:val="32"/>
          <w:szCs w:val="32"/>
        </w:rPr>
        <w:t>六</w:t>
      </w:r>
      <w:r>
        <w:rPr>
          <w:rFonts w:ascii="黑体" w:eastAsia="黑体" w:cs="黑体" w:hint="eastAsia"/>
          <w:b/>
          <w:bCs/>
          <w:color w:val="000000"/>
          <w:sz w:val="32"/>
          <w:szCs w:val="32"/>
        </w:rPr>
        <w:t>、</w:t>
      </w:r>
      <w:r>
        <w:rPr>
          <w:rFonts w:ascii="黑体" w:eastAsia="黑体" w:hAnsi="黑体" w:cs="黑体" w:hint="eastAsia"/>
          <w:b/>
          <w:bCs/>
          <w:color w:val="000000"/>
          <w:sz w:val="32"/>
          <w:szCs w:val="32"/>
        </w:rPr>
        <w:t>一</w:t>
      </w:r>
      <w:r>
        <w:rPr>
          <w:rStyle w:val="Heading2Char"/>
          <w:rFonts w:ascii="黑体" w:eastAsia="黑体" w:hAnsi="黑体" w:cs="黑体" w:hint="eastAsia"/>
          <w:b w:val="0"/>
          <w:bCs w:val="0"/>
        </w:rPr>
        <w:t>般公共预算财政拨款基本支出决算情况说明</w:t>
      </w:r>
      <w:bookmarkEnd w:id="40"/>
      <w:bookmarkEnd w:id="41"/>
      <w:r>
        <w:rPr>
          <w:rStyle w:val="Heading2Char"/>
          <w:rFonts w:ascii="黑体" w:eastAsia="黑体" w:hAnsi="黑体" w:cs="Times New Roman"/>
          <w:b w:val="0"/>
          <w:bCs w:val="0"/>
        </w:rPr>
        <w:tab/>
      </w:r>
    </w:p>
    <w:p w:rsidR="00B14EAA" w:rsidRDefault="00B14EAA">
      <w:pPr>
        <w:spacing w:line="600" w:lineRule="exact"/>
        <w:ind w:firstLine="645"/>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年一般公共预算财政拨款基本支出</w:t>
      </w:r>
      <w:r>
        <w:rPr>
          <w:rFonts w:ascii="仿宋" w:eastAsia="仿宋" w:hAnsi="仿宋" w:cs="仿宋"/>
          <w:color w:val="000000"/>
          <w:sz w:val="32"/>
          <w:szCs w:val="32"/>
        </w:rPr>
        <w:t>658.54</w:t>
      </w:r>
      <w:r>
        <w:rPr>
          <w:rFonts w:ascii="仿宋" w:eastAsia="仿宋" w:hAnsi="仿宋" w:cs="仿宋" w:hint="eastAsia"/>
          <w:color w:val="000000"/>
          <w:sz w:val="32"/>
          <w:szCs w:val="32"/>
        </w:rPr>
        <w:t>万元，其中：</w:t>
      </w:r>
    </w:p>
    <w:p w:rsidR="00B14EAA" w:rsidRDefault="00B14EAA">
      <w:pPr>
        <w:spacing w:line="600" w:lineRule="exact"/>
        <w:ind w:firstLine="640"/>
        <w:rPr>
          <w:rFonts w:ascii="仿宋" w:eastAsia="仿宋" w:hAnsi="仿宋"/>
          <w:b/>
          <w:bCs/>
          <w:color w:val="000000"/>
          <w:sz w:val="32"/>
          <w:szCs w:val="32"/>
        </w:rPr>
      </w:pPr>
      <w:r w:rsidRPr="00D00BB0">
        <w:rPr>
          <w:rFonts w:ascii="仿宋_GB2312" w:eastAsia="仿宋_GB2312" w:cs="仿宋_GB2312" w:hint="eastAsia"/>
          <w:color w:val="000000"/>
          <w:sz w:val="32"/>
          <w:szCs w:val="32"/>
        </w:rPr>
        <w:t>人员经费</w:t>
      </w:r>
      <w:r w:rsidRPr="00D00BB0">
        <w:rPr>
          <w:rFonts w:ascii="仿宋_GB2312" w:eastAsia="仿宋_GB2312" w:cs="仿宋_GB2312"/>
          <w:color w:val="000000"/>
          <w:sz w:val="32"/>
          <w:szCs w:val="32"/>
        </w:rPr>
        <w:t>444.9</w:t>
      </w:r>
      <w:r>
        <w:rPr>
          <w:rFonts w:ascii="仿宋_GB2312" w:eastAsia="仿宋_GB2312" w:cs="仿宋_GB2312"/>
          <w:color w:val="000000"/>
          <w:sz w:val="32"/>
          <w:szCs w:val="32"/>
        </w:rPr>
        <w:t>3</w:t>
      </w:r>
      <w:r w:rsidRPr="00D00BB0">
        <w:rPr>
          <w:rFonts w:ascii="仿宋_GB2312" w:eastAsia="仿宋_GB2312" w:cs="仿宋_GB2312" w:hint="eastAsia"/>
          <w:color w:val="000000"/>
          <w:sz w:val="32"/>
          <w:szCs w:val="32"/>
        </w:rPr>
        <w:t>万元，主要包括：基本工资、津贴补贴、绩效工资、机关事业单位基本养老保险缴费、职业年金缴费、职工</w:t>
      </w:r>
      <w:r>
        <w:rPr>
          <w:rFonts w:ascii="仿宋_GB2312" w:eastAsia="仿宋_GB2312" w:cs="仿宋_GB2312" w:hint="eastAsia"/>
          <w:color w:val="000000"/>
          <w:sz w:val="32"/>
          <w:szCs w:val="32"/>
        </w:rPr>
        <w:t>医疗保险缴费、公务员医疗补助缴费、其他工资福利支出</w:t>
      </w:r>
      <w:r w:rsidRPr="00D00BB0">
        <w:rPr>
          <w:rFonts w:ascii="仿宋_GB2312" w:eastAsia="仿宋_GB2312" w:cs="仿宋_GB2312" w:hint="eastAsia"/>
          <w:color w:val="000000"/>
          <w:sz w:val="32"/>
          <w:szCs w:val="32"/>
        </w:rPr>
        <w:t>、生活补助、其他对个人和家庭的补助支出等。</w:t>
      </w:r>
      <w:r w:rsidRPr="00D00BB0">
        <w:rPr>
          <w:rFonts w:ascii="仿宋_GB2312" w:eastAsia="仿宋_GB2312"/>
          <w:color w:val="000000"/>
          <w:sz w:val="32"/>
          <w:szCs w:val="32"/>
        </w:rPr>
        <w:br/>
      </w:r>
      <w:r w:rsidRPr="00D00BB0">
        <w:rPr>
          <w:rFonts w:ascii="仿宋_GB2312" w:eastAsia="仿宋_GB2312" w:cs="仿宋_GB2312" w:hint="eastAsia"/>
          <w:color w:val="000000"/>
          <w:sz w:val="32"/>
          <w:szCs w:val="32"/>
        </w:rPr>
        <w:t xml:space="preserve">　　公用经费</w:t>
      </w:r>
      <w:r w:rsidRPr="00D00BB0">
        <w:rPr>
          <w:rFonts w:ascii="仿宋_GB2312" w:eastAsia="仿宋_GB2312" w:cs="仿宋_GB2312"/>
          <w:color w:val="000000"/>
          <w:sz w:val="32"/>
          <w:szCs w:val="32"/>
        </w:rPr>
        <w:t>213.61</w:t>
      </w:r>
      <w:r w:rsidRPr="00D00BB0">
        <w:rPr>
          <w:rFonts w:ascii="仿宋_GB2312" w:eastAsia="仿宋_GB2312" w:cs="仿宋_GB2312" w:hint="eastAsia"/>
          <w:color w:val="000000"/>
          <w:sz w:val="32"/>
          <w:szCs w:val="32"/>
        </w:rPr>
        <w:t>万元，主要包括：办公费、水费、电费、邮电费、差旅费、会议费、培训费、公务接待费、劳务费、工会经费、公务用车运行维护费、其他交通费</w:t>
      </w:r>
      <w:r>
        <w:rPr>
          <w:rFonts w:ascii="仿宋_GB2312" w:eastAsia="仿宋_GB2312" w:cs="仿宋_GB2312" w:hint="eastAsia"/>
          <w:color w:val="000000"/>
          <w:sz w:val="32"/>
          <w:szCs w:val="32"/>
        </w:rPr>
        <w:t>用</w:t>
      </w:r>
      <w:r w:rsidRPr="00D00BB0">
        <w:rPr>
          <w:rFonts w:ascii="仿宋_GB2312" w:eastAsia="仿宋_GB2312" w:cs="仿宋_GB2312" w:hint="eastAsia"/>
          <w:color w:val="000000"/>
          <w:sz w:val="32"/>
          <w:szCs w:val="32"/>
        </w:rPr>
        <w:t>、其他商品和服务支出、办公设备购置、信息网络及软件购置更新、其他资本性支出等。</w:t>
      </w: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07</w:t>
      </w:r>
      <w:r>
        <w:rPr>
          <w:rFonts w:ascii="仿宋" w:eastAsia="仿宋" w:hAnsi="仿宋" w:cs="仿宋" w:hint="eastAsia"/>
          <w:b/>
          <w:bCs/>
          <w:color w:val="000000"/>
          <w:sz w:val="32"/>
          <w:szCs w:val="32"/>
        </w:rPr>
        <w:t>表，根据本部门实际支出情况罗列全部经济分类科目。）</w:t>
      </w:r>
    </w:p>
    <w:p w:rsidR="00B14EAA" w:rsidRDefault="00B14EAA">
      <w:pPr>
        <w:spacing w:line="600" w:lineRule="exact"/>
        <w:ind w:firstLine="640"/>
        <w:outlineLvl w:val="1"/>
        <w:rPr>
          <w:rStyle w:val="Heading2Char"/>
          <w:rFonts w:ascii="黑体" w:eastAsia="黑体" w:hAnsi="黑体" w:cs="Times New Roman"/>
          <w:b w:val="0"/>
          <w:bCs w:val="0"/>
        </w:rPr>
      </w:pPr>
      <w:bookmarkStart w:id="42" w:name="_Toc15377215"/>
      <w:bookmarkStart w:id="43" w:name="_Toc15396609"/>
      <w:r>
        <w:rPr>
          <w:rFonts w:ascii="黑体" w:eastAsia="黑体" w:cs="黑体" w:hint="eastAsia"/>
          <w:color w:val="000000"/>
          <w:sz w:val="32"/>
          <w:szCs w:val="32"/>
        </w:rPr>
        <w:t>七、</w:t>
      </w:r>
      <w:r>
        <w:rPr>
          <w:rStyle w:val="Heading2Char"/>
          <w:rFonts w:ascii="黑体" w:eastAsia="黑体" w:hAnsi="黑体" w:cs="黑体" w:hint="eastAsia"/>
        </w:rPr>
        <w:t>“</w:t>
      </w:r>
      <w:r>
        <w:rPr>
          <w:rStyle w:val="Heading2Char"/>
          <w:rFonts w:ascii="黑体" w:eastAsia="黑体" w:hAnsi="黑体" w:cs="黑体" w:hint="eastAsia"/>
          <w:b w:val="0"/>
          <w:bCs w:val="0"/>
        </w:rPr>
        <w:t>三公”经费财政拨款支出决算情况说明</w:t>
      </w:r>
      <w:bookmarkEnd w:id="42"/>
      <w:bookmarkEnd w:id="43"/>
    </w:p>
    <w:p w:rsidR="00B14EAA" w:rsidRDefault="00B14EAA">
      <w:pPr>
        <w:spacing w:line="600" w:lineRule="exact"/>
        <w:ind w:firstLine="640"/>
        <w:outlineLvl w:val="2"/>
        <w:rPr>
          <w:rFonts w:ascii="仿宋" w:eastAsia="仿宋" w:hAnsi="仿宋"/>
          <w:b/>
          <w:bCs/>
          <w:color w:val="000000"/>
          <w:sz w:val="32"/>
          <w:szCs w:val="32"/>
        </w:rPr>
      </w:pPr>
      <w:bookmarkStart w:id="44" w:name="_Toc15377216"/>
      <w:r>
        <w:rPr>
          <w:rFonts w:ascii="仿宋" w:eastAsia="仿宋" w:hAnsi="仿宋" w:cs="仿宋" w:hint="eastAsia"/>
          <w:b/>
          <w:bCs/>
          <w:color w:val="000000"/>
          <w:sz w:val="32"/>
          <w:szCs w:val="32"/>
        </w:rPr>
        <w:t>（一）“三公”经费财政拨款支出决算总体情况说明</w:t>
      </w:r>
      <w:bookmarkEnd w:id="44"/>
    </w:p>
    <w:p w:rsidR="00B14EAA" w:rsidRDefault="00B14EAA">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年“三公”经费财政拨款支出决算为</w:t>
      </w:r>
      <w:r>
        <w:rPr>
          <w:rFonts w:ascii="仿宋" w:eastAsia="仿宋" w:hAnsi="仿宋" w:cs="仿宋"/>
          <w:color w:val="000000"/>
          <w:sz w:val="32"/>
          <w:szCs w:val="32"/>
        </w:rPr>
        <w:t>8.28</w:t>
      </w:r>
      <w:r>
        <w:rPr>
          <w:rFonts w:ascii="仿宋" w:eastAsia="仿宋" w:hAnsi="仿宋" w:cs="仿宋" w:hint="eastAsia"/>
          <w:color w:val="000000"/>
          <w:sz w:val="32"/>
          <w:szCs w:val="32"/>
        </w:rPr>
        <w:t>万元，无调整预算数据。</w:t>
      </w:r>
    </w:p>
    <w:p w:rsidR="00B14EAA" w:rsidRPr="00A1480B" w:rsidRDefault="00B14EAA" w:rsidP="00A1480B">
      <w:pPr>
        <w:spacing w:line="600" w:lineRule="exact"/>
        <w:ind w:firstLine="640"/>
        <w:rPr>
          <w:rFonts w:ascii="仿宋" w:eastAsia="仿宋" w:hAnsi="仿宋" w:cs="仿宋"/>
          <w:b/>
          <w:bCs/>
          <w:color w:val="000000"/>
          <w:sz w:val="32"/>
          <w:szCs w:val="32"/>
        </w:rPr>
      </w:pPr>
      <w:r>
        <w:rPr>
          <w:rFonts w:ascii="仿宋" w:eastAsia="仿宋" w:hAnsi="仿宋" w:cs="仿宋" w:hint="eastAsia"/>
          <w:b/>
          <w:bCs/>
          <w:color w:val="000000"/>
          <w:sz w:val="32"/>
          <w:szCs w:val="32"/>
        </w:rPr>
        <w:t>（上述“预算”口径为调整预算数，包括政府性基金支出决算情况。）</w:t>
      </w:r>
    </w:p>
    <w:p w:rsidR="00B14EAA" w:rsidRPr="00CB4AC4" w:rsidRDefault="00B14EAA" w:rsidP="00A1480B">
      <w:pPr>
        <w:spacing w:line="600" w:lineRule="exact"/>
        <w:ind w:firstLine="640"/>
        <w:outlineLvl w:val="2"/>
        <w:rPr>
          <w:rFonts w:ascii="仿宋" w:eastAsia="仿宋" w:hAnsi="仿宋" w:cs="仿宋"/>
          <w:b/>
          <w:bCs/>
          <w:color w:val="000000"/>
          <w:sz w:val="32"/>
          <w:szCs w:val="32"/>
        </w:rPr>
      </w:pPr>
      <w:bookmarkStart w:id="45" w:name="_Toc15377217"/>
      <w:r w:rsidRPr="00CB4AC4">
        <w:rPr>
          <w:rFonts w:ascii="仿宋" w:eastAsia="仿宋" w:hAnsi="仿宋" w:cs="仿宋" w:hint="eastAsia"/>
          <w:b/>
          <w:bCs/>
          <w:color w:val="000000"/>
          <w:sz w:val="32"/>
          <w:szCs w:val="32"/>
        </w:rPr>
        <w:t>（二）“三公”经费财政拨款支出决算具体情况说明</w:t>
      </w:r>
      <w:bookmarkEnd w:id="45"/>
    </w:p>
    <w:p w:rsidR="00B14EAA" w:rsidRPr="00CB4AC4" w:rsidRDefault="00B14EAA">
      <w:pPr>
        <w:spacing w:line="600" w:lineRule="exact"/>
        <w:ind w:firstLine="640"/>
        <w:rPr>
          <w:rFonts w:ascii="仿宋" w:eastAsia="仿宋" w:hAnsi="仿宋"/>
          <w:color w:val="000000"/>
          <w:sz w:val="32"/>
          <w:szCs w:val="32"/>
        </w:rPr>
      </w:pPr>
      <w:r w:rsidRPr="00CB4AC4">
        <w:rPr>
          <w:rFonts w:ascii="仿宋" w:eastAsia="仿宋" w:hAnsi="仿宋" w:cs="仿宋"/>
          <w:color w:val="000000"/>
          <w:sz w:val="32"/>
          <w:szCs w:val="32"/>
        </w:rPr>
        <w:t>2018</w:t>
      </w:r>
      <w:r w:rsidRPr="00CB4AC4">
        <w:rPr>
          <w:rFonts w:ascii="仿宋" w:eastAsia="仿宋" w:hAnsi="仿宋" w:cs="仿宋" w:hint="eastAsia"/>
          <w:color w:val="000000"/>
          <w:sz w:val="32"/>
          <w:szCs w:val="32"/>
        </w:rPr>
        <w:t>年“三公”经费财政拨款支出决算中，因公出国（境）费支出决算</w:t>
      </w:r>
      <w:r w:rsidRPr="00CB4AC4">
        <w:rPr>
          <w:rFonts w:ascii="仿宋" w:eastAsia="仿宋" w:hAnsi="仿宋" w:cs="仿宋"/>
          <w:color w:val="000000"/>
          <w:sz w:val="32"/>
          <w:szCs w:val="32"/>
        </w:rPr>
        <w:t>0</w:t>
      </w:r>
      <w:r w:rsidRPr="00CB4AC4">
        <w:rPr>
          <w:rFonts w:ascii="仿宋" w:eastAsia="仿宋" w:hAnsi="仿宋" w:cs="仿宋" w:hint="eastAsia"/>
          <w:color w:val="000000"/>
          <w:sz w:val="32"/>
          <w:szCs w:val="32"/>
        </w:rPr>
        <w:t>万元，占</w:t>
      </w:r>
      <w:r w:rsidRPr="00CB4AC4">
        <w:rPr>
          <w:rFonts w:ascii="仿宋" w:eastAsia="仿宋" w:hAnsi="仿宋" w:cs="仿宋"/>
          <w:color w:val="000000"/>
          <w:sz w:val="32"/>
          <w:szCs w:val="32"/>
        </w:rPr>
        <w:t>0%</w:t>
      </w:r>
      <w:r w:rsidRPr="00CB4AC4">
        <w:rPr>
          <w:rFonts w:ascii="仿宋" w:eastAsia="仿宋" w:hAnsi="仿宋" w:cs="仿宋" w:hint="eastAsia"/>
          <w:color w:val="000000"/>
          <w:sz w:val="32"/>
          <w:szCs w:val="32"/>
        </w:rPr>
        <w:t>；公务用车购置及运行维护费支出决算</w:t>
      </w:r>
      <w:r w:rsidRPr="00CB4AC4">
        <w:rPr>
          <w:rFonts w:ascii="仿宋" w:eastAsia="仿宋" w:hAnsi="仿宋" w:cs="仿宋"/>
          <w:color w:val="000000"/>
          <w:sz w:val="32"/>
          <w:szCs w:val="32"/>
        </w:rPr>
        <w:t>5.62</w:t>
      </w:r>
      <w:r w:rsidRPr="00CB4AC4">
        <w:rPr>
          <w:rFonts w:ascii="仿宋" w:eastAsia="仿宋" w:hAnsi="仿宋" w:cs="仿宋" w:hint="eastAsia"/>
          <w:color w:val="000000"/>
          <w:sz w:val="32"/>
          <w:szCs w:val="32"/>
        </w:rPr>
        <w:t>万元，占</w:t>
      </w:r>
      <w:r w:rsidRPr="00CB4AC4">
        <w:rPr>
          <w:rFonts w:ascii="仿宋" w:eastAsia="仿宋" w:hAnsi="仿宋" w:cs="仿宋"/>
          <w:color w:val="000000"/>
          <w:sz w:val="32"/>
          <w:szCs w:val="32"/>
        </w:rPr>
        <w:t>67.87%</w:t>
      </w:r>
      <w:r w:rsidRPr="00CB4AC4">
        <w:rPr>
          <w:rFonts w:ascii="仿宋" w:eastAsia="仿宋" w:hAnsi="仿宋" w:cs="仿宋" w:hint="eastAsia"/>
          <w:color w:val="000000"/>
          <w:sz w:val="32"/>
          <w:szCs w:val="32"/>
        </w:rPr>
        <w:t>；公务接待费支出决算</w:t>
      </w:r>
      <w:r w:rsidRPr="00CB4AC4">
        <w:rPr>
          <w:rFonts w:ascii="仿宋" w:eastAsia="仿宋" w:hAnsi="仿宋" w:cs="仿宋"/>
          <w:color w:val="000000"/>
          <w:sz w:val="32"/>
          <w:szCs w:val="32"/>
        </w:rPr>
        <w:t>2.66</w:t>
      </w:r>
      <w:r w:rsidRPr="00CB4AC4">
        <w:rPr>
          <w:rFonts w:ascii="仿宋" w:eastAsia="仿宋" w:hAnsi="仿宋" w:cs="仿宋" w:hint="eastAsia"/>
          <w:color w:val="000000"/>
          <w:sz w:val="32"/>
          <w:szCs w:val="32"/>
        </w:rPr>
        <w:t>万元，占</w:t>
      </w:r>
      <w:r w:rsidRPr="00CB4AC4">
        <w:rPr>
          <w:rFonts w:ascii="仿宋" w:eastAsia="仿宋" w:hAnsi="仿宋" w:cs="仿宋"/>
          <w:color w:val="000000"/>
          <w:sz w:val="32"/>
          <w:szCs w:val="32"/>
        </w:rPr>
        <w:t>32.13%</w:t>
      </w:r>
      <w:r w:rsidRPr="00CB4AC4">
        <w:rPr>
          <w:rFonts w:ascii="仿宋" w:eastAsia="仿宋" w:hAnsi="仿宋" w:cs="仿宋" w:hint="eastAsia"/>
          <w:color w:val="000000"/>
          <w:sz w:val="32"/>
          <w:szCs w:val="32"/>
        </w:rPr>
        <w:t>。具体情况如下：</w:t>
      </w:r>
    </w:p>
    <w:p w:rsidR="00B14EAA" w:rsidRDefault="00B14EAA" w:rsidP="00892EDA">
      <w:pPr>
        <w:spacing w:line="600" w:lineRule="exact"/>
        <w:ind w:firstLineChars="200" w:firstLine="643"/>
        <w:rPr>
          <w:rStyle w:val="Strong"/>
          <w:rFonts w:ascii="仿宋" w:eastAsia="仿宋" w:hAnsi="仿宋"/>
          <w:b w:val="0"/>
          <w:bCs w:val="0"/>
          <w:color w:val="000000"/>
          <w:sz w:val="32"/>
          <w:szCs w:val="32"/>
        </w:rPr>
      </w:pPr>
      <w:bookmarkStart w:id="46" w:name="_Toc15396610"/>
      <w:bookmarkStart w:id="47" w:name="_Toc15377218"/>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color w:val="000000"/>
          <w:sz w:val="32"/>
          <w:szCs w:val="32"/>
        </w:rPr>
        <w:t>0</w:t>
      </w:r>
      <w:r>
        <w:rPr>
          <w:rFonts w:ascii="仿宋_GB2312" w:eastAsia="仿宋_GB2312" w:hint="eastAsia"/>
          <w:color w:val="000000"/>
          <w:sz w:val="32"/>
          <w:szCs w:val="32"/>
        </w:rPr>
        <w:t>万元</w:t>
      </w:r>
      <w:r>
        <w:rPr>
          <w:rStyle w:val="Strong"/>
          <w:rFonts w:ascii="仿宋" w:eastAsia="仿宋" w:hAnsi="仿宋" w:hint="eastAsia"/>
          <w:b w:val="0"/>
          <w:bCs w:val="0"/>
          <w:color w:val="000000"/>
          <w:sz w:val="32"/>
          <w:szCs w:val="32"/>
        </w:rPr>
        <w:t>。</w:t>
      </w:r>
    </w:p>
    <w:p w:rsidR="00B14EAA" w:rsidRDefault="00B14EAA" w:rsidP="00A1480B">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color w:val="000000"/>
          <w:sz w:val="32"/>
          <w:szCs w:val="32"/>
        </w:rPr>
        <w:t>5.62</w:t>
      </w:r>
      <w:r>
        <w:rPr>
          <w:rFonts w:ascii="仿宋_GB2312" w:eastAsia="仿宋_GB2312" w:hint="eastAsia"/>
          <w:color w:val="000000"/>
          <w:sz w:val="32"/>
          <w:szCs w:val="32"/>
        </w:rPr>
        <w:t>万元</w:t>
      </w:r>
      <w:r>
        <w:rPr>
          <w:rFonts w:ascii="仿宋_GB2312" w:eastAsia="仿宋_GB2312"/>
          <w:color w:val="000000"/>
          <w:sz w:val="32"/>
          <w:szCs w:val="32"/>
        </w:rPr>
        <w:t>,</w:t>
      </w:r>
      <w:r>
        <w:rPr>
          <w:rStyle w:val="Strong"/>
          <w:rFonts w:ascii="仿宋" w:eastAsia="仿宋" w:hAnsi="仿宋" w:hint="eastAsia"/>
          <w:b w:val="0"/>
          <w:bCs w:val="0"/>
          <w:color w:val="000000"/>
          <w:sz w:val="32"/>
          <w:szCs w:val="32"/>
        </w:rPr>
        <w:t>无预算调整数据。</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2017</w:t>
      </w:r>
      <w:r>
        <w:rPr>
          <w:rFonts w:ascii="仿宋_GB2312" w:eastAsia="仿宋_GB2312" w:hint="eastAsia"/>
          <w:color w:val="000000"/>
          <w:sz w:val="32"/>
          <w:szCs w:val="32"/>
        </w:rPr>
        <w:t>年减少</w:t>
      </w:r>
      <w:r>
        <w:rPr>
          <w:rFonts w:ascii="仿宋_GB2312" w:eastAsia="仿宋_GB2312"/>
          <w:color w:val="000000"/>
          <w:sz w:val="32"/>
          <w:szCs w:val="32"/>
        </w:rPr>
        <w:t>1.04</w:t>
      </w:r>
      <w:r>
        <w:rPr>
          <w:rFonts w:ascii="仿宋_GB2312" w:eastAsia="仿宋_GB2312" w:hint="eastAsia"/>
          <w:color w:val="000000"/>
          <w:sz w:val="32"/>
          <w:szCs w:val="32"/>
        </w:rPr>
        <w:t>万元，下降</w:t>
      </w:r>
      <w:r>
        <w:rPr>
          <w:rFonts w:ascii="仿宋_GB2312" w:eastAsia="仿宋_GB2312"/>
          <w:color w:val="000000"/>
          <w:sz w:val="32"/>
          <w:szCs w:val="32"/>
        </w:rPr>
        <w:t>15.62%</w:t>
      </w:r>
      <w:r>
        <w:rPr>
          <w:rFonts w:ascii="仿宋_GB2312" w:eastAsia="仿宋_GB2312" w:hint="eastAsia"/>
          <w:color w:val="000000"/>
          <w:sz w:val="32"/>
          <w:szCs w:val="32"/>
        </w:rPr>
        <w:t>。主要原因是外出减少，节省开支。</w:t>
      </w:r>
    </w:p>
    <w:p w:rsidR="00B14EAA" w:rsidRDefault="00B14EAA" w:rsidP="00A1480B">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color w:val="000000"/>
          <w:sz w:val="32"/>
          <w:szCs w:val="32"/>
        </w:rPr>
        <w:t>0</w:t>
      </w:r>
      <w:r>
        <w:rPr>
          <w:rFonts w:ascii="仿宋_GB2312" w:eastAsia="仿宋_GB2312" w:hint="eastAsia"/>
          <w:color w:val="000000"/>
          <w:sz w:val="32"/>
          <w:szCs w:val="32"/>
        </w:rPr>
        <w:t>万元。全年按规定更新购置公务用车</w:t>
      </w:r>
      <w:r>
        <w:rPr>
          <w:rFonts w:ascii="仿宋_GB2312" w:eastAsia="仿宋_GB2312"/>
          <w:color w:val="000000"/>
          <w:sz w:val="32"/>
          <w:szCs w:val="32"/>
        </w:rPr>
        <w:t>0</w:t>
      </w:r>
      <w:r>
        <w:rPr>
          <w:rFonts w:ascii="仿宋_GB2312" w:eastAsia="仿宋_GB2312" w:hint="eastAsia"/>
          <w:color w:val="000000"/>
          <w:sz w:val="32"/>
          <w:szCs w:val="32"/>
        </w:rPr>
        <w:t>辆。</w:t>
      </w:r>
    </w:p>
    <w:p w:rsidR="00B14EAA" w:rsidRPr="00B348A9" w:rsidRDefault="00B14EAA" w:rsidP="00B348A9">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color w:val="000000"/>
          <w:sz w:val="32"/>
          <w:szCs w:val="32"/>
        </w:rPr>
        <w:t>5.62</w:t>
      </w:r>
      <w:r>
        <w:rPr>
          <w:rFonts w:ascii="仿宋_GB2312" w:eastAsia="仿宋_GB2312" w:hint="eastAsia"/>
          <w:color w:val="000000"/>
          <w:sz w:val="32"/>
          <w:szCs w:val="32"/>
        </w:rPr>
        <w:t>万元。主要用于外出办案、开庭等所需的公务用车燃料费、维修费、过路过桥费、保险费等支出。</w:t>
      </w:r>
    </w:p>
    <w:p w:rsidR="00B14EAA" w:rsidRDefault="00B14EAA" w:rsidP="00B348A9">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color w:val="000000"/>
          <w:sz w:val="32"/>
          <w:szCs w:val="32"/>
        </w:rPr>
        <w:t>2.66</w:t>
      </w:r>
      <w:r>
        <w:rPr>
          <w:rFonts w:ascii="仿宋_GB2312" w:eastAsia="仿宋_GB2312" w:hint="eastAsia"/>
          <w:color w:val="000000"/>
          <w:sz w:val="32"/>
          <w:szCs w:val="32"/>
        </w:rPr>
        <w:t>万元，</w:t>
      </w:r>
      <w:r>
        <w:rPr>
          <w:rStyle w:val="Strong"/>
          <w:rFonts w:ascii="仿宋" w:eastAsia="仿宋" w:hAnsi="仿宋" w:hint="eastAsia"/>
          <w:b w:val="0"/>
          <w:bCs w:val="0"/>
          <w:color w:val="000000"/>
          <w:sz w:val="32"/>
          <w:szCs w:val="32"/>
        </w:rPr>
        <w:t>无调整预算数据。</w:t>
      </w:r>
      <w:r>
        <w:rPr>
          <w:rFonts w:ascii="仿宋_GB2312" w:eastAsia="仿宋_GB2312" w:hint="eastAsia"/>
          <w:color w:val="000000"/>
          <w:sz w:val="32"/>
          <w:szCs w:val="32"/>
        </w:rPr>
        <w:t>公务接待费支出决算比</w:t>
      </w:r>
      <w:r>
        <w:rPr>
          <w:rFonts w:ascii="仿宋_GB2312" w:eastAsia="仿宋_GB2312"/>
          <w:color w:val="000000"/>
          <w:sz w:val="32"/>
          <w:szCs w:val="32"/>
        </w:rPr>
        <w:t>2017</w:t>
      </w:r>
      <w:r>
        <w:rPr>
          <w:rFonts w:ascii="仿宋_GB2312" w:eastAsia="仿宋_GB2312" w:hint="eastAsia"/>
          <w:color w:val="000000"/>
          <w:sz w:val="32"/>
          <w:szCs w:val="32"/>
        </w:rPr>
        <w:t>年减少</w:t>
      </w:r>
      <w:r>
        <w:rPr>
          <w:rFonts w:ascii="仿宋_GB2312" w:eastAsia="仿宋_GB2312"/>
          <w:color w:val="000000"/>
          <w:sz w:val="32"/>
          <w:szCs w:val="32"/>
        </w:rPr>
        <w:t>0.01</w:t>
      </w:r>
      <w:r>
        <w:rPr>
          <w:rFonts w:ascii="仿宋_GB2312" w:eastAsia="仿宋_GB2312" w:hint="eastAsia"/>
          <w:color w:val="000000"/>
          <w:sz w:val="32"/>
          <w:szCs w:val="32"/>
        </w:rPr>
        <w:t>万元，基本持平。主要原因是</w:t>
      </w:r>
      <w:r>
        <w:rPr>
          <w:rFonts w:ascii="仿宋_GB2312" w:eastAsia="仿宋_GB2312" w:cs="仿宋_GB2312" w:hint="eastAsia"/>
          <w:color w:val="000000"/>
          <w:sz w:val="32"/>
          <w:szCs w:val="32"/>
        </w:rPr>
        <w:t>继续贯彻落实中央“八项”规定，压缩开支，接待活动减少。</w:t>
      </w:r>
      <w:r>
        <w:rPr>
          <w:rFonts w:ascii="仿宋_GB2312" w:eastAsia="仿宋_GB2312" w:hint="eastAsia"/>
          <w:color w:val="000000"/>
          <w:sz w:val="32"/>
          <w:szCs w:val="32"/>
        </w:rPr>
        <w:t>。</w:t>
      </w:r>
    </w:p>
    <w:p w:rsidR="00B14EAA" w:rsidRDefault="00B14EAA" w:rsidP="00B348A9">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主要用于执行公务、开展业务活动开支的用餐费等。国内公务接待</w:t>
      </w:r>
      <w:r>
        <w:rPr>
          <w:rFonts w:ascii="仿宋_GB2312" w:eastAsia="仿宋_GB2312"/>
          <w:color w:val="000000"/>
          <w:sz w:val="32"/>
          <w:szCs w:val="32"/>
        </w:rPr>
        <w:t>40</w:t>
      </w:r>
      <w:r>
        <w:rPr>
          <w:rFonts w:ascii="仿宋_GB2312" w:eastAsia="仿宋_GB2312" w:hint="eastAsia"/>
          <w:color w:val="000000"/>
          <w:sz w:val="32"/>
          <w:szCs w:val="32"/>
        </w:rPr>
        <w:t>批次，</w:t>
      </w:r>
      <w:r>
        <w:rPr>
          <w:rFonts w:ascii="仿宋_GB2312" w:eastAsia="仿宋_GB2312"/>
          <w:color w:val="000000"/>
          <w:sz w:val="32"/>
          <w:szCs w:val="32"/>
        </w:rPr>
        <w:t>500</w:t>
      </w:r>
      <w:r>
        <w:rPr>
          <w:rFonts w:ascii="仿宋_GB2312" w:eastAsia="仿宋_GB2312" w:hint="eastAsia"/>
          <w:color w:val="000000"/>
          <w:sz w:val="32"/>
          <w:szCs w:val="32"/>
        </w:rPr>
        <w:t>人次（不包括陪同人员），共计支出</w:t>
      </w:r>
      <w:r>
        <w:rPr>
          <w:rFonts w:ascii="仿宋_GB2312" w:eastAsia="仿宋_GB2312"/>
          <w:color w:val="000000"/>
          <w:sz w:val="32"/>
          <w:szCs w:val="32"/>
        </w:rPr>
        <w:t>2.66</w:t>
      </w:r>
      <w:r>
        <w:rPr>
          <w:rFonts w:ascii="仿宋_GB2312" w:eastAsia="仿宋_GB2312" w:hint="eastAsia"/>
          <w:color w:val="000000"/>
          <w:sz w:val="32"/>
          <w:szCs w:val="32"/>
        </w:rPr>
        <w:t>万元，具体内容包括：</w:t>
      </w:r>
      <w:r>
        <w:rPr>
          <w:rFonts w:ascii="仿宋_GB2312" w:eastAsia="仿宋_GB2312" w:cs="仿宋_GB2312" w:hint="eastAsia"/>
          <w:color w:val="000000"/>
          <w:sz w:val="32"/>
          <w:szCs w:val="32"/>
        </w:rPr>
        <w:t>餐费</w:t>
      </w:r>
      <w:r>
        <w:rPr>
          <w:rFonts w:ascii="仿宋_GB2312" w:eastAsia="仿宋_GB2312" w:cs="仿宋_GB2312"/>
          <w:color w:val="000000"/>
          <w:sz w:val="32"/>
          <w:szCs w:val="32"/>
        </w:rPr>
        <w:t>2.66</w:t>
      </w:r>
      <w:r>
        <w:rPr>
          <w:rFonts w:ascii="仿宋_GB2312" w:eastAsia="仿宋_GB2312" w:cs="仿宋_GB2312" w:hint="eastAsia"/>
          <w:color w:val="000000"/>
          <w:sz w:val="32"/>
          <w:szCs w:val="32"/>
        </w:rPr>
        <w:t>万元</w:t>
      </w:r>
      <w:r>
        <w:rPr>
          <w:rFonts w:ascii="仿宋_GB2312" w:eastAsia="仿宋_GB2312" w:hint="eastAsia"/>
          <w:color w:val="000000"/>
          <w:sz w:val="32"/>
          <w:szCs w:val="32"/>
        </w:rPr>
        <w:t>。其中：</w:t>
      </w:r>
    </w:p>
    <w:p w:rsidR="00B14EAA" w:rsidRDefault="00B14EAA" w:rsidP="00B348A9">
      <w:pPr>
        <w:spacing w:line="600" w:lineRule="exact"/>
        <w:ind w:firstLineChars="200" w:firstLine="643"/>
        <w:rPr>
          <w:rFonts w:ascii="仿宋_GB2312" w:eastAsia="仿宋_GB2312"/>
          <w:color w:val="000000"/>
          <w:sz w:val="32"/>
          <w:szCs w:val="32"/>
        </w:rPr>
      </w:pPr>
      <w:r>
        <w:rPr>
          <w:rFonts w:ascii="仿宋" w:eastAsia="仿宋" w:hAnsi="仿宋" w:hint="eastAsia"/>
          <w:b/>
          <w:color w:val="000000"/>
          <w:sz w:val="32"/>
          <w:szCs w:val="32"/>
        </w:rPr>
        <w:t>外事接待支出</w:t>
      </w:r>
      <w:r>
        <w:rPr>
          <w:rFonts w:ascii="仿宋" w:eastAsia="仿宋" w:hAnsi="仿宋"/>
          <w:color w:val="000000"/>
          <w:sz w:val="32"/>
          <w:szCs w:val="32"/>
        </w:rPr>
        <w:t>0</w:t>
      </w:r>
      <w:r>
        <w:rPr>
          <w:rFonts w:ascii="仿宋_GB2312" w:eastAsia="仿宋_GB2312" w:hint="eastAsia"/>
          <w:color w:val="000000"/>
          <w:sz w:val="32"/>
          <w:szCs w:val="32"/>
        </w:rPr>
        <w:t>万元。</w:t>
      </w:r>
    </w:p>
    <w:p w:rsidR="00B14EAA" w:rsidRPr="00B348A9" w:rsidRDefault="00B14EAA" w:rsidP="00B348A9">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其他国内公务接待支出</w:t>
      </w:r>
      <w:r>
        <w:rPr>
          <w:rFonts w:ascii="仿宋" w:eastAsia="仿宋" w:hAnsi="仿宋"/>
          <w:color w:val="000000"/>
          <w:sz w:val="32"/>
          <w:szCs w:val="32"/>
        </w:rPr>
        <w:t>2.66</w:t>
      </w:r>
      <w:r>
        <w:rPr>
          <w:rFonts w:ascii="仿宋_GB2312" w:eastAsia="仿宋_GB2312" w:hint="eastAsia"/>
          <w:color w:val="000000"/>
          <w:sz w:val="32"/>
          <w:szCs w:val="32"/>
        </w:rPr>
        <w:t>万元，主要用于接待餐费。</w:t>
      </w:r>
    </w:p>
    <w:p w:rsidR="00B14EAA" w:rsidRDefault="00B14EAA">
      <w:pPr>
        <w:spacing w:line="600" w:lineRule="exact"/>
        <w:ind w:firstLine="640"/>
        <w:outlineLvl w:val="1"/>
        <w:rPr>
          <w:rStyle w:val="Heading2Char"/>
          <w:rFonts w:ascii="黑体" w:eastAsia="黑体" w:hAnsi="黑体" w:cs="Times New Roman"/>
        </w:rPr>
      </w:pPr>
      <w:r>
        <w:rPr>
          <w:rFonts w:ascii="黑体" w:eastAsia="黑体" w:cs="黑体" w:hint="eastAsia"/>
          <w:color w:val="000000"/>
          <w:sz w:val="32"/>
          <w:szCs w:val="32"/>
        </w:rPr>
        <w:t>八、</w:t>
      </w:r>
      <w:r>
        <w:rPr>
          <w:rStyle w:val="Heading2Char"/>
          <w:rFonts w:ascii="黑体" w:eastAsia="黑体" w:hAnsi="黑体" w:cs="黑体" w:hint="eastAsia"/>
          <w:b w:val="0"/>
          <w:bCs w:val="0"/>
        </w:rPr>
        <w:t>政府性基金预算支出决算情况说明</w:t>
      </w:r>
      <w:bookmarkEnd w:id="46"/>
      <w:bookmarkEnd w:id="47"/>
    </w:p>
    <w:p w:rsidR="00B14EAA" w:rsidRDefault="00B14EAA">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年政府性基金预算拨款支出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rsidR="00B14EAA" w:rsidRDefault="00B14EAA">
      <w:pPr>
        <w:numPr>
          <w:ilvl w:val="0"/>
          <w:numId w:val="3"/>
        </w:numPr>
        <w:spacing w:line="600" w:lineRule="exact"/>
        <w:ind w:firstLine="640"/>
        <w:outlineLvl w:val="1"/>
        <w:rPr>
          <w:rStyle w:val="Heading2Char"/>
          <w:rFonts w:ascii="黑体" w:eastAsia="黑体" w:hAnsi="黑体" w:cs="Times New Roman"/>
          <w:b w:val="0"/>
          <w:bCs w:val="0"/>
        </w:rPr>
      </w:pPr>
      <w:bookmarkStart w:id="48" w:name="_Toc15377219"/>
      <w:bookmarkStart w:id="49" w:name="_Toc15396611"/>
      <w:r>
        <w:rPr>
          <w:rStyle w:val="Heading2Char"/>
          <w:rFonts w:ascii="黑体" w:eastAsia="黑体" w:hAnsi="黑体" w:cs="黑体" w:hint="eastAsia"/>
          <w:b w:val="0"/>
          <w:bCs w:val="0"/>
        </w:rPr>
        <w:t>国有资本经营预算支出决算情况说明</w:t>
      </w:r>
      <w:bookmarkEnd w:id="48"/>
      <w:bookmarkEnd w:id="49"/>
    </w:p>
    <w:p w:rsidR="00B14EAA" w:rsidRDefault="00B14EAA">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年国有资本经营预算拨款支出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rsidR="00B14EAA" w:rsidRDefault="00B14EAA">
      <w:pPr>
        <w:pStyle w:val="ListParagraph"/>
        <w:numPr>
          <w:ilvl w:val="0"/>
          <w:numId w:val="4"/>
        </w:numPr>
        <w:spacing w:line="580" w:lineRule="exact"/>
        <w:ind w:firstLineChars="0"/>
        <w:rPr>
          <w:rStyle w:val="Heading2Char"/>
          <w:rFonts w:ascii="黑体" w:eastAsia="黑体" w:hAnsi="黑体" w:cs="Times New Roman"/>
          <w:b w:val="0"/>
          <w:bCs w:val="0"/>
        </w:rPr>
      </w:pPr>
      <w:r>
        <w:rPr>
          <w:rStyle w:val="Heading2Char"/>
          <w:rFonts w:ascii="黑体" w:eastAsia="黑体" w:hAnsi="黑体" w:cs="黑体" w:hint="eastAsia"/>
          <w:b w:val="0"/>
          <w:bCs w:val="0"/>
        </w:rPr>
        <w:t>预算绩效情况说明</w:t>
      </w:r>
    </w:p>
    <w:p w:rsidR="00B14EAA" w:rsidRDefault="00B14EAA" w:rsidP="00892EDA">
      <w:pPr>
        <w:numPr>
          <w:ilvl w:val="0"/>
          <w:numId w:val="5"/>
        </w:numPr>
        <w:spacing w:line="580" w:lineRule="exact"/>
        <w:ind w:firstLineChars="200" w:firstLine="643"/>
        <w:rPr>
          <w:rFonts w:ascii="仿宋" w:eastAsia="仿宋" w:hAnsi="仿宋"/>
          <w:b/>
          <w:bCs/>
          <w:sz w:val="32"/>
          <w:szCs w:val="32"/>
        </w:rPr>
      </w:pPr>
      <w:r>
        <w:rPr>
          <w:rFonts w:ascii="仿宋" w:eastAsia="仿宋" w:hAnsi="仿宋" w:cs="仿宋" w:hint="eastAsia"/>
          <w:b/>
          <w:bCs/>
          <w:sz w:val="32"/>
          <w:szCs w:val="32"/>
        </w:rPr>
        <w:t>预算绩效管理工作开展情况。</w:t>
      </w:r>
    </w:p>
    <w:p w:rsidR="00B14EAA" w:rsidRDefault="00B14EAA" w:rsidP="00945708">
      <w:pPr>
        <w:spacing w:line="580" w:lineRule="exact"/>
        <w:ind w:firstLineChars="200" w:firstLine="640"/>
        <w:rPr>
          <w:rFonts w:ascii="仿宋_GB2312" w:eastAsia="仿宋_GB2312" w:cs="仿宋_GB2312"/>
          <w:color w:val="FF0000"/>
          <w:sz w:val="32"/>
          <w:szCs w:val="32"/>
        </w:rPr>
      </w:pPr>
      <w:r>
        <w:rPr>
          <w:rFonts w:ascii="仿宋_GB2312" w:eastAsia="仿宋_GB2312" w:hAnsi="仿宋_GB2312" w:cs="仿宋_GB2312" w:hint="eastAsia"/>
          <w:sz w:val="32"/>
          <w:szCs w:val="32"/>
        </w:rPr>
        <w:t>根据预算绩效管理要求，本部门（单位）在年初预算编制阶段，</w:t>
      </w:r>
      <w:r w:rsidRPr="00F51127">
        <w:rPr>
          <w:rFonts w:ascii="仿宋_GB2312" w:eastAsia="仿宋_GB2312" w:cs="仿宋_GB2312" w:hint="eastAsia"/>
          <w:color w:val="000000"/>
          <w:sz w:val="32"/>
          <w:szCs w:val="32"/>
        </w:rPr>
        <w:t>未开展一般公共预算项目支出绩效目标管理。</w:t>
      </w:r>
    </w:p>
    <w:p w:rsidR="00B14EAA" w:rsidRPr="00945708" w:rsidRDefault="00B14EAA" w:rsidP="00945708">
      <w:pPr>
        <w:spacing w:line="620" w:lineRule="exact"/>
        <w:ind w:firstLineChars="200" w:firstLine="640"/>
        <w:rPr>
          <w:rFonts w:ascii="仿宋_GB2312" w:eastAsia="仿宋_GB2312" w:cs="仿宋_GB2312"/>
          <w:kern w:val="0"/>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年部门整体支出开展绩效自评，从评价情况来看，</w:t>
      </w:r>
      <w:r>
        <w:rPr>
          <w:rFonts w:ascii="仿宋_GB2312" w:eastAsia="仿宋_GB2312" w:cs="仿宋_GB2312"/>
          <w:kern w:val="0"/>
          <w:sz w:val="32"/>
          <w:szCs w:val="32"/>
        </w:rPr>
        <w:t>2018</w:t>
      </w:r>
      <w:r>
        <w:rPr>
          <w:rFonts w:ascii="仿宋_GB2312" w:eastAsia="仿宋_GB2312" w:cs="仿宋_GB2312" w:hint="eastAsia"/>
          <w:kern w:val="0"/>
          <w:sz w:val="32"/>
          <w:szCs w:val="32"/>
        </w:rPr>
        <w:t>年在县委和上级检察院的领导、县人大及其常委会的监督、县政府的支持和县政协的民主监督下，我院紧紧围绕全县工作大局，积极履行“强化法律监督，维护公平正义”的检察工作主题，将检察工作融入全县经济社会发展和扶贫工作大局。今年共受理公安机关提请批准逮捕案件</w:t>
      </w:r>
      <w:r>
        <w:rPr>
          <w:rFonts w:ascii="仿宋_GB2312" w:eastAsia="仿宋_GB2312" w:cs="仿宋_GB2312"/>
          <w:kern w:val="0"/>
          <w:sz w:val="32"/>
          <w:szCs w:val="32"/>
        </w:rPr>
        <w:t>74</w:t>
      </w:r>
      <w:r>
        <w:rPr>
          <w:rFonts w:ascii="仿宋_GB2312" w:eastAsia="仿宋_GB2312" w:cs="仿宋_GB2312" w:hint="eastAsia"/>
          <w:kern w:val="0"/>
          <w:sz w:val="32"/>
          <w:szCs w:val="32"/>
        </w:rPr>
        <w:t>件</w:t>
      </w:r>
      <w:r>
        <w:rPr>
          <w:rFonts w:ascii="仿宋_GB2312" w:eastAsia="仿宋_GB2312" w:cs="仿宋_GB2312"/>
          <w:kern w:val="0"/>
          <w:sz w:val="32"/>
          <w:szCs w:val="32"/>
        </w:rPr>
        <w:t>106</w:t>
      </w:r>
      <w:r>
        <w:rPr>
          <w:rFonts w:ascii="仿宋_GB2312" w:eastAsia="仿宋_GB2312" w:cs="仿宋_GB2312" w:hint="eastAsia"/>
          <w:kern w:val="0"/>
          <w:sz w:val="32"/>
          <w:szCs w:val="32"/>
        </w:rPr>
        <w:t>人，依法批准逮捕各类刑事案件</w:t>
      </w:r>
      <w:r>
        <w:rPr>
          <w:rFonts w:ascii="仿宋_GB2312" w:eastAsia="仿宋_GB2312" w:cs="仿宋_GB2312"/>
          <w:kern w:val="0"/>
          <w:sz w:val="32"/>
          <w:szCs w:val="32"/>
        </w:rPr>
        <w:t>62</w:t>
      </w:r>
      <w:r>
        <w:rPr>
          <w:rFonts w:ascii="仿宋_GB2312" w:eastAsia="仿宋_GB2312" w:cs="仿宋_GB2312" w:hint="eastAsia"/>
          <w:kern w:val="0"/>
          <w:sz w:val="32"/>
          <w:szCs w:val="32"/>
        </w:rPr>
        <w:t>件</w:t>
      </w:r>
      <w:r>
        <w:rPr>
          <w:rFonts w:ascii="仿宋_GB2312" w:eastAsia="仿宋_GB2312" w:cs="仿宋_GB2312"/>
          <w:kern w:val="0"/>
          <w:sz w:val="32"/>
          <w:szCs w:val="32"/>
        </w:rPr>
        <w:t>84</w:t>
      </w:r>
      <w:r>
        <w:rPr>
          <w:rFonts w:ascii="仿宋_GB2312" w:eastAsia="仿宋_GB2312" w:cs="仿宋_GB2312" w:hint="eastAsia"/>
          <w:kern w:val="0"/>
          <w:sz w:val="32"/>
          <w:szCs w:val="32"/>
        </w:rPr>
        <w:t>人，不批准逮捕</w:t>
      </w:r>
      <w:r>
        <w:rPr>
          <w:rFonts w:ascii="仿宋_GB2312" w:eastAsia="仿宋_GB2312" w:cs="仿宋_GB2312"/>
          <w:kern w:val="0"/>
          <w:sz w:val="32"/>
          <w:szCs w:val="32"/>
        </w:rPr>
        <w:t>22</w:t>
      </w:r>
      <w:r>
        <w:rPr>
          <w:rFonts w:ascii="仿宋_GB2312" w:eastAsia="仿宋_GB2312" w:cs="仿宋_GB2312" w:hint="eastAsia"/>
          <w:kern w:val="0"/>
          <w:sz w:val="32"/>
          <w:szCs w:val="32"/>
        </w:rPr>
        <w:t>人；受理公安机关移送审查起诉案件</w:t>
      </w:r>
      <w:r>
        <w:rPr>
          <w:rFonts w:ascii="仿宋_GB2312" w:eastAsia="仿宋_GB2312" w:cs="仿宋_GB2312"/>
          <w:kern w:val="0"/>
          <w:sz w:val="32"/>
          <w:szCs w:val="32"/>
        </w:rPr>
        <w:t>108</w:t>
      </w:r>
      <w:r>
        <w:rPr>
          <w:rFonts w:ascii="仿宋_GB2312" w:eastAsia="仿宋_GB2312" w:cs="仿宋_GB2312" w:hint="eastAsia"/>
          <w:kern w:val="0"/>
          <w:sz w:val="32"/>
          <w:szCs w:val="32"/>
        </w:rPr>
        <w:t>件</w:t>
      </w:r>
      <w:r>
        <w:rPr>
          <w:rFonts w:ascii="仿宋_GB2312" w:eastAsia="仿宋_GB2312" w:cs="仿宋_GB2312"/>
          <w:kern w:val="0"/>
          <w:sz w:val="32"/>
          <w:szCs w:val="32"/>
        </w:rPr>
        <w:t>145</w:t>
      </w:r>
      <w:r>
        <w:rPr>
          <w:rFonts w:ascii="仿宋_GB2312" w:eastAsia="仿宋_GB2312" w:cs="仿宋_GB2312" w:hint="eastAsia"/>
          <w:kern w:val="0"/>
          <w:sz w:val="32"/>
          <w:szCs w:val="32"/>
        </w:rPr>
        <w:t>人，依法提起公诉</w:t>
      </w:r>
      <w:r>
        <w:rPr>
          <w:rFonts w:ascii="仿宋_GB2312" w:eastAsia="仿宋_GB2312" w:cs="仿宋_GB2312"/>
          <w:kern w:val="0"/>
          <w:sz w:val="32"/>
          <w:szCs w:val="32"/>
        </w:rPr>
        <w:t>99</w:t>
      </w:r>
      <w:r>
        <w:rPr>
          <w:rFonts w:ascii="仿宋_GB2312" w:eastAsia="仿宋_GB2312" w:cs="仿宋_GB2312" w:hint="eastAsia"/>
          <w:kern w:val="0"/>
          <w:sz w:val="32"/>
          <w:szCs w:val="32"/>
        </w:rPr>
        <w:t>件</w:t>
      </w:r>
      <w:r>
        <w:rPr>
          <w:rFonts w:ascii="仿宋_GB2312" w:eastAsia="仿宋_GB2312" w:cs="仿宋_GB2312"/>
          <w:kern w:val="0"/>
          <w:sz w:val="32"/>
          <w:szCs w:val="32"/>
        </w:rPr>
        <w:t>128</w:t>
      </w:r>
      <w:r>
        <w:rPr>
          <w:rFonts w:ascii="仿宋_GB2312" w:eastAsia="仿宋_GB2312" w:cs="仿宋_GB2312" w:hint="eastAsia"/>
          <w:kern w:val="0"/>
          <w:sz w:val="32"/>
          <w:szCs w:val="32"/>
        </w:rPr>
        <w:t>人。强化公益诉讼工作，通过诉前程序立案行政公益诉讼案件</w:t>
      </w:r>
      <w:r>
        <w:rPr>
          <w:rFonts w:ascii="仿宋_GB2312" w:eastAsia="仿宋_GB2312" w:cs="仿宋_GB2312"/>
          <w:kern w:val="0"/>
          <w:sz w:val="32"/>
          <w:szCs w:val="32"/>
        </w:rPr>
        <w:t>40</w:t>
      </w:r>
      <w:r>
        <w:rPr>
          <w:rFonts w:ascii="仿宋_GB2312" w:eastAsia="仿宋_GB2312" w:cs="仿宋_GB2312" w:hint="eastAsia"/>
          <w:kern w:val="0"/>
          <w:sz w:val="32"/>
          <w:szCs w:val="32"/>
        </w:rPr>
        <w:t>件，发出检察建议</w:t>
      </w:r>
      <w:r>
        <w:rPr>
          <w:rFonts w:ascii="仿宋_GB2312" w:eastAsia="仿宋_GB2312" w:cs="仿宋_GB2312"/>
          <w:kern w:val="0"/>
          <w:sz w:val="32"/>
          <w:szCs w:val="32"/>
        </w:rPr>
        <w:t>58</w:t>
      </w:r>
      <w:r>
        <w:rPr>
          <w:rFonts w:ascii="仿宋_GB2312" w:eastAsia="仿宋_GB2312" w:cs="仿宋_GB2312" w:hint="eastAsia"/>
          <w:kern w:val="0"/>
          <w:sz w:val="32"/>
          <w:szCs w:val="32"/>
        </w:rPr>
        <w:t>份。办理羁押必要性审查案件</w:t>
      </w:r>
      <w:r>
        <w:rPr>
          <w:rFonts w:ascii="仿宋_GB2312" w:eastAsia="仿宋_GB2312" w:cs="仿宋_GB2312"/>
          <w:kern w:val="0"/>
          <w:sz w:val="32"/>
          <w:szCs w:val="32"/>
        </w:rPr>
        <w:t>5</w:t>
      </w:r>
      <w:r>
        <w:rPr>
          <w:rFonts w:ascii="仿宋_GB2312" w:eastAsia="仿宋_GB2312" w:cs="仿宋_GB2312" w:hint="eastAsia"/>
          <w:kern w:val="0"/>
          <w:sz w:val="32"/>
          <w:szCs w:val="32"/>
        </w:rPr>
        <w:t>件，对刑法执行中发现的问题和违法情况，向相关单位提出纠正意见和检察建议共计</w:t>
      </w:r>
      <w:r>
        <w:rPr>
          <w:rFonts w:ascii="仿宋_GB2312" w:eastAsia="仿宋_GB2312" w:cs="仿宋_GB2312"/>
          <w:kern w:val="0"/>
          <w:sz w:val="32"/>
          <w:szCs w:val="32"/>
        </w:rPr>
        <w:t>20</w:t>
      </w:r>
      <w:r>
        <w:rPr>
          <w:rFonts w:ascii="仿宋_GB2312" w:eastAsia="仿宋_GB2312" w:cs="仿宋_GB2312" w:hint="eastAsia"/>
          <w:kern w:val="0"/>
          <w:sz w:val="32"/>
          <w:szCs w:val="32"/>
        </w:rPr>
        <w:t>余次。接待群众来访</w:t>
      </w:r>
      <w:r>
        <w:rPr>
          <w:rFonts w:ascii="仿宋_GB2312" w:eastAsia="仿宋_GB2312" w:cs="仿宋_GB2312"/>
          <w:kern w:val="0"/>
          <w:sz w:val="32"/>
          <w:szCs w:val="32"/>
        </w:rPr>
        <w:t>27</w:t>
      </w:r>
      <w:r>
        <w:rPr>
          <w:rFonts w:ascii="仿宋_GB2312" w:eastAsia="仿宋_GB2312" w:cs="仿宋_GB2312" w:hint="eastAsia"/>
          <w:kern w:val="0"/>
          <w:sz w:val="32"/>
          <w:szCs w:val="32"/>
        </w:rPr>
        <w:t>次</w:t>
      </w:r>
      <w:r>
        <w:rPr>
          <w:rFonts w:ascii="仿宋_GB2312" w:eastAsia="仿宋_GB2312" w:cs="仿宋_GB2312"/>
          <w:kern w:val="0"/>
          <w:sz w:val="32"/>
          <w:szCs w:val="32"/>
        </w:rPr>
        <w:t>36</w:t>
      </w:r>
      <w:r>
        <w:rPr>
          <w:rFonts w:ascii="仿宋_GB2312" w:eastAsia="仿宋_GB2312" w:cs="仿宋_GB2312" w:hint="eastAsia"/>
          <w:kern w:val="0"/>
          <w:sz w:val="32"/>
          <w:szCs w:val="32"/>
        </w:rPr>
        <w:t>人，接待法律咨询</w:t>
      </w:r>
      <w:r>
        <w:rPr>
          <w:rFonts w:ascii="仿宋_GB2312" w:eastAsia="仿宋_GB2312" w:cs="仿宋_GB2312"/>
          <w:kern w:val="0"/>
          <w:sz w:val="32"/>
          <w:szCs w:val="32"/>
        </w:rPr>
        <w:t>60</w:t>
      </w:r>
      <w:r>
        <w:rPr>
          <w:rFonts w:ascii="仿宋_GB2312" w:eastAsia="仿宋_GB2312" w:cs="仿宋_GB2312" w:hint="eastAsia"/>
          <w:kern w:val="0"/>
          <w:sz w:val="32"/>
          <w:szCs w:val="32"/>
        </w:rPr>
        <w:t>余人（次），将司法救助与精准扶贫工作相结合，办理国家司法救助案件</w:t>
      </w:r>
      <w:r>
        <w:rPr>
          <w:rFonts w:ascii="仿宋_GB2312" w:eastAsia="仿宋_GB2312" w:cs="仿宋_GB2312"/>
          <w:kern w:val="0"/>
          <w:sz w:val="32"/>
          <w:szCs w:val="32"/>
        </w:rPr>
        <w:t>9</w:t>
      </w:r>
      <w:r>
        <w:rPr>
          <w:rFonts w:ascii="仿宋_GB2312" w:eastAsia="仿宋_GB2312" w:cs="仿宋_GB2312" w:hint="eastAsia"/>
          <w:kern w:val="0"/>
          <w:sz w:val="32"/>
          <w:szCs w:val="32"/>
        </w:rPr>
        <w:t>件</w:t>
      </w:r>
      <w:r>
        <w:rPr>
          <w:rFonts w:ascii="仿宋_GB2312" w:eastAsia="仿宋_GB2312" w:cs="仿宋_GB2312"/>
          <w:kern w:val="0"/>
          <w:sz w:val="32"/>
          <w:szCs w:val="32"/>
        </w:rPr>
        <w:t>9</w:t>
      </w:r>
      <w:r>
        <w:rPr>
          <w:rFonts w:ascii="仿宋_GB2312" w:eastAsia="仿宋_GB2312" w:cs="仿宋_GB2312" w:hint="eastAsia"/>
          <w:kern w:val="0"/>
          <w:sz w:val="32"/>
          <w:szCs w:val="32"/>
        </w:rPr>
        <w:t>人，发放救助金</w:t>
      </w:r>
      <w:r>
        <w:rPr>
          <w:rFonts w:ascii="仿宋_GB2312" w:eastAsia="仿宋_GB2312" w:cs="仿宋_GB2312"/>
          <w:kern w:val="0"/>
          <w:sz w:val="32"/>
          <w:szCs w:val="32"/>
        </w:rPr>
        <w:t>3.7</w:t>
      </w:r>
      <w:r>
        <w:rPr>
          <w:rFonts w:ascii="仿宋_GB2312" w:eastAsia="仿宋_GB2312" w:cs="仿宋_GB2312" w:hint="eastAsia"/>
          <w:kern w:val="0"/>
          <w:sz w:val="32"/>
          <w:szCs w:val="32"/>
        </w:rPr>
        <w:t>万。</w:t>
      </w:r>
    </w:p>
    <w:p w:rsidR="00B14EAA" w:rsidRDefault="00B14EAA" w:rsidP="0094570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因无项目支出绩效目标，故本部门未进行项目绩效评价。</w:t>
      </w:r>
    </w:p>
    <w:p w:rsidR="00B14EAA" w:rsidRDefault="00B14EAA" w:rsidP="00945708">
      <w:pPr>
        <w:spacing w:line="580" w:lineRule="exact"/>
        <w:ind w:firstLineChars="147" w:firstLine="472"/>
        <w:rPr>
          <w:rFonts w:ascii="仿宋" w:eastAsia="仿宋" w:hAnsi="仿宋" w:cs="楷体_GB2312"/>
          <w:b/>
          <w:bCs/>
          <w:sz w:val="32"/>
          <w:szCs w:val="32"/>
        </w:rPr>
      </w:pPr>
      <w:r w:rsidRPr="00945708">
        <w:rPr>
          <w:rFonts w:ascii="仿宋" w:eastAsia="仿宋" w:hAnsi="仿宋" w:cs="仿宋" w:hint="eastAsia"/>
          <w:b/>
          <w:bCs/>
          <w:sz w:val="32"/>
          <w:szCs w:val="32"/>
        </w:rPr>
        <w:t>（二）</w:t>
      </w:r>
      <w:r>
        <w:rPr>
          <w:rFonts w:ascii="仿宋" w:eastAsia="仿宋" w:hAnsi="仿宋" w:cs="楷体_GB2312" w:hint="eastAsia"/>
          <w:b/>
          <w:bCs/>
          <w:sz w:val="32"/>
          <w:szCs w:val="32"/>
        </w:rPr>
        <w:t>项目绩效目标完成情况。</w:t>
      </w:r>
    </w:p>
    <w:p w:rsidR="00B14EAA" w:rsidRDefault="00B14EAA" w:rsidP="0094570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w:t>
      </w:r>
      <w:r w:rsidRPr="00F51127">
        <w:rPr>
          <w:rFonts w:ascii="仿宋_GB2312" w:eastAsia="仿宋_GB2312" w:cs="仿宋_GB2312" w:hint="eastAsia"/>
          <w:color w:val="000000"/>
          <w:sz w:val="32"/>
          <w:szCs w:val="32"/>
        </w:rPr>
        <w:t>未开展一般公共预算项目支出绩效目标管理，</w:t>
      </w:r>
      <w:r>
        <w:rPr>
          <w:rFonts w:ascii="仿宋_GB2312" w:eastAsia="仿宋_GB2312" w:hAnsi="仿宋_GB2312" w:cs="仿宋_GB2312" w:hint="eastAsia"/>
          <w:sz w:val="32"/>
          <w:szCs w:val="32"/>
        </w:rPr>
        <w:t>无项目支出绩效目标。</w:t>
      </w: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B14EAA" w:rsidTr="00C50A31">
        <w:trPr>
          <w:trHeight w:val="1034"/>
        </w:trPr>
        <w:tc>
          <w:tcPr>
            <w:tcW w:w="9960" w:type="dxa"/>
            <w:gridSpan w:val="6"/>
            <w:tcMar>
              <w:top w:w="15" w:type="dxa"/>
              <w:left w:w="15" w:type="dxa"/>
              <w:bottom w:w="0" w:type="dxa"/>
              <w:right w:w="15" w:type="dxa"/>
            </w:tcMar>
            <w:vAlign w:val="center"/>
          </w:tcPr>
          <w:p w:rsidR="00B14EAA" w:rsidRDefault="00B14EAA" w:rsidP="00C50A31">
            <w:pPr>
              <w:pStyle w:val="ListParagraph"/>
              <w:widowControl/>
              <w:ind w:leftChars="1310" w:left="4173" w:hangingChars="395" w:hanging="1422"/>
              <w:textAlignment w:val="center"/>
              <w:rPr>
                <w:rFonts w:asci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cs="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B14EAA" w:rsidTr="00C50A31">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cs="宋体" w:hint="eastAsia"/>
                <w:color w:val="000000"/>
                <w:sz w:val="24"/>
              </w:rPr>
              <w:t>无</w:t>
            </w:r>
          </w:p>
        </w:tc>
      </w:tr>
      <w:tr w:rsidR="00B14EAA" w:rsidTr="00C50A31">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r>
      <w:tr w:rsidR="00B14EAA" w:rsidTr="00C50A3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r>
      <w:tr w:rsidR="00B14EAA" w:rsidTr="00C50A31">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B14EAA" w:rsidRDefault="00B14EAA" w:rsidP="00C50A31">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r>
      <w:tr w:rsidR="00B14EAA" w:rsidTr="00C50A31">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B14EAA" w:rsidRDefault="00B14EAA" w:rsidP="00C50A31">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jc w:val="center"/>
              <w:rPr>
                <w:rFonts w:ascii="宋体" w:cs="宋体"/>
                <w:color w:val="000000"/>
                <w:sz w:val="24"/>
              </w:rPr>
            </w:pPr>
          </w:p>
        </w:tc>
      </w:tr>
      <w:tr w:rsidR="00B14EAA" w:rsidTr="00C50A3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B14EAA" w:rsidTr="00C50A31">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B14EAA" w:rsidRDefault="00B14EAA" w:rsidP="00C50A31">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r>
      <w:tr w:rsidR="00B14EAA" w:rsidTr="00C50A31">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B14EAA" w:rsidTr="00C50A31">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B14EAA" w:rsidRDefault="00B14EAA" w:rsidP="00C50A3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r>
      <w:tr w:rsidR="00B14EAA" w:rsidTr="00C50A31">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B14EAA" w:rsidRDefault="00B14EAA" w:rsidP="00C50A3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r>
      <w:tr w:rsidR="00B14EAA" w:rsidTr="00C50A31">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B14EAA" w:rsidRDefault="00B14EAA" w:rsidP="00C50A3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r>
      <w:tr w:rsidR="00B14EAA" w:rsidTr="00C50A31">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B14EAA" w:rsidRDefault="00B14EAA" w:rsidP="00C50A3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r>
      <w:tr w:rsidR="00B14EAA" w:rsidTr="00C50A31">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B14EAA" w:rsidRDefault="00B14EAA" w:rsidP="00C50A3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r>
      <w:tr w:rsidR="00B14EAA" w:rsidTr="00C50A31">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B14EAA" w:rsidRDefault="00B14EAA" w:rsidP="00C50A3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r>
      <w:tr w:rsidR="00B14EAA" w:rsidTr="00C50A31">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B14EAA" w:rsidRDefault="00B14EAA" w:rsidP="00C50A3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r>
      <w:tr w:rsidR="00B14EAA" w:rsidTr="00C50A31">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B14EAA" w:rsidRDefault="00B14EAA" w:rsidP="00C50A3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r>
      <w:tr w:rsidR="00B14EAA" w:rsidTr="00C50A31">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B14EAA" w:rsidRDefault="00B14EAA" w:rsidP="00C50A3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r>
      <w:tr w:rsidR="00B14EAA" w:rsidTr="00C50A31">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B14EAA" w:rsidRDefault="00B14EAA" w:rsidP="00C50A3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4EAA" w:rsidRDefault="00B14EAA" w:rsidP="00C50A31">
            <w:pPr>
              <w:widowControl/>
              <w:jc w:val="center"/>
              <w:textAlignment w:val="center"/>
              <w:rPr>
                <w:rFonts w:ascii="宋体" w:cs="宋体"/>
                <w:color w:val="000000"/>
                <w:sz w:val="24"/>
              </w:rPr>
            </w:pPr>
          </w:p>
        </w:tc>
      </w:tr>
    </w:tbl>
    <w:p w:rsidR="00B14EAA" w:rsidRPr="00945708" w:rsidRDefault="00B14EAA" w:rsidP="00945708">
      <w:pPr>
        <w:spacing w:line="580" w:lineRule="exact"/>
        <w:ind w:firstLineChars="200" w:firstLine="640"/>
        <w:rPr>
          <w:rFonts w:ascii="仿宋_GB2312" w:eastAsia="仿宋_GB2312" w:cs="仿宋_GB2312"/>
          <w:color w:val="FF0000"/>
          <w:sz w:val="32"/>
          <w:szCs w:val="32"/>
        </w:rPr>
      </w:pPr>
    </w:p>
    <w:p w:rsidR="00B14EAA" w:rsidRDefault="00B14EAA" w:rsidP="00B348A9">
      <w:pPr>
        <w:spacing w:line="580" w:lineRule="exact"/>
        <w:ind w:firstLineChars="147" w:firstLine="472"/>
        <w:rPr>
          <w:rFonts w:ascii="方正小标宋简体" w:eastAsia="方正小标宋简体" w:hAnsi="方正小标宋简体"/>
          <w:sz w:val="44"/>
          <w:szCs w:val="44"/>
        </w:rPr>
      </w:pPr>
      <w:r>
        <w:rPr>
          <w:rFonts w:ascii="仿宋" w:eastAsia="仿宋" w:hAnsi="仿宋" w:cs="仿宋" w:hint="eastAsia"/>
          <w:b/>
          <w:bCs/>
          <w:sz w:val="32"/>
          <w:szCs w:val="32"/>
        </w:rPr>
        <w:t>（三）部门开展绩效评价结果。</w:t>
      </w:r>
    </w:p>
    <w:p w:rsidR="00B14EAA" w:rsidRDefault="00B14EAA" w:rsidP="00945708">
      <w:pPr>
        <w:spacing w:line="580" w:lineRule="exact"/>
        <w:ind w:firstLineChars="200" w:firstLine="640"/>
        <w:rPr>
          <w:rFonts w:ascii="仿宋_GB2312" w:eastAsia="仿宋_GB2312" w:hAnsi="仿宋_GB2312" w:cs="仿宋_GB2312"/>
          <w:sz w:val="32"/>
          <w:szCs w:val="32"/>
        </w:rPr>
      </w:pPr>
      <w:bookmarkStart w:id="50" w:name="_Toc15377221"/>
      <w:bookmarkStart w:id="51" w:name="_Toc15396612"/>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年部门整体支出绩效评价情况开展自评，《荥经县人民检察院部门</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年部门整体支出绩效评价报告》见附件。</w:t>
      </w:r>
    </w:p>
    <w:p w:rsidR="00B14EAA" w:rsidRDefault="00B14EAA" w:rsidP="00892EDA">
      <w:pPr>
        <w:spacing w:line="600" w:lineRule="exact"/>
        <w:ind w:firstLineChars="250" w:firstLine="800"/>
        <w:outlineLvl w:val="1"/>
        <w:rPr>
          <w:rStyle w:val="Heading2Char"/>
          <w:rFonts w:ascii="黑体" w:eastAsia="黑体" w:hAnsi="黑体" w:cs="Times New Roman"/>
        </w:rPr>
      </w:pPr>
      <w:r>
        <w:rPr>
          <w:rFonts w:ascii="黑体" w:eastAsia="黑体" w:hAnsi="黑体" w:cs="黑体" w:hint="eastAsia"/>
          <w:color w:val="000000"/>
          <w:sz w:val="32"/>
          <w:szCs w:val="32"/>
        </w:rPr>
        <w:t>十</w:t>
      </w:r>
      <w:r>
        <w:rPr>
          <w:rStyle w:val="Heading2Char"/>
          <w:rFonts w:ascii="黑体" w:eastAsia="黑体" w:hAnsi="黑体" w:cs="黑体" w:hint="eastAsia"/>
        </w:rPr>
        <w:t>一、</w:t>
      </w:r>
      <w:r>
        <w:rPr>
          <w:rStyle w:val="Heading2Char"/>
          <w:rFonts w:ascii="黑体" w:eastAsia="黑体" w:hAnsi="黑体" w:cs="黑体" w:hint="eastAsia"/>
          <w:b w:val="0"/>
          <w:bCs w:val="0"/>
        </w:rPr>
        <w:t>其他重要事项的情况说明</w:t>
      </w:r>
      <w:bookmarkEnd w:id="50"/>
      <w:bookmarkEnd w:id="51"/>
    </w:p>
    <w:p w:rsidR="00B14EAA" w:rsidRDefault="00B14EAA" w:rsidP="00892EDA">
      <w:pPr>
        <w:spacing w:line="600" w:lineRule="exact"/>
        <w:ind w:firstLineChars="200" w:firstLine="643"/>
        <w:outlineLvl w:val="2"/>
        <w:rPr>
          <w:rFonts w:ascii="仿宋" w:eastAsia="仿宋" w:hAnsi="仿宋"/>
          <w:color w:val="000000"/>
          <w:sz w:val="32"/>
          <w:szCs w:val="32"/>
        </w:rPr>
      </w:pPr>
      <w:bookmarkStart w:id="52" w:name="_Toc15377222"/>
      <w:r>
        <w:rPr>
          <w:rFonts w:ascii="仿宋" w:eastAsia="仿宋" w:hAnsi="仿宋" w:cs="仿宋" w:hint="eastAsia"/>
          <w:b/>
          <w:bCs/>
          <w:color w:val="000000"/>
          <w:sz w:val="32"/>
          <w:szCs w:val="32"/>
        </w:rPr>
        <w:t>（一）机关运行经费支出情况</w:t>
      </w:r>
      <w:bookmarkEnd w:id="52"/>
    </w:p>
    <w:p w:rsidR="00B14EAA" w:rsidRDefault="00B14EAA" w:rsidP="00892EDA">
      <w:pPr>
        <w:spacing w:line="6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年，荥经县人民检察院机关运行经费支出</w:t>
      </w:r>
      <w:r>
        <w:rPr>
          <w:rFonts w:ascii="仿宋_GB2312" w:eastAsia="仿宋_GB2312" w:cs="仿宋_GB2312"/>
          <w:color w:val="000000"/>
          <w:sz w:val="32"/>
          <w:szCs w:val="32"/>
        </w:rPr>
        <w:t>693.05</w:t>
      </w:r>
      <w:r>
        <w:rPr>
          <w:rFonts w:ascii="仿宋_GB2312" w:eastAsia="仿宋_GB2312" w:cs="仿宋_GB2312" w:hint="eastAsia"/>
          <w:color w:val="000000"/>
          <w:sz w:val="32"/>
          <w:szCs w:val="32"/>
        </w:rPr>
        <w:t>万元，比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年增加</w:t>
      </w:r>
      <w:r>
        <w:rPr>
          <w:rFonts w:ascii="仿宋_GB2312" w:eastAsia="仿宋_GB2312" w:cs="仿宋_GB2312"/>
          <w:color w:val="000000"/>
          <w:sz w:val="32"/>
          <w:szCs w:val="32"/>
        </w:rPr>
        <w:t>110.72</w:t>
      </w:r>
      <w:r>
        <w:rPr>
          <w:rFonts w:ascii="仿宋_GB2312" w:eastAsia="仿宋_GB2312" w:cs="仿宋_GB2312" w:hint="eastAsia"/>
          <w:color w:val="000000"/>
          <w:sz w:val="32"/>
          <w:szCs w:val="32"/>
        </w:rPr>
        <w:t>万元，增长</w:t>
      </w:r>
      <w:r>
        <w:rPr>
          <w:rFonts w:ascii="仿宋_GB2312" w:eastAsia="仿宋_GB2312" w:cs="仿宋_GB2312"/>
          <w:color w:val="000000"/>
          <w:sz w:val="32"/>
          <w:szCs w:val="32"/>
        </w:rPr>
        <w:t>19.01%</w:t>
      </w:r>
      <w:r>
        <w:rPr>
          <w:rFonts w:ascii="仿宋_GB2312" w:eastAsia="仿宋_GB2312" w:cs="仿宋_GB2312" w:hint="eastAsia"/>
          <w:color w:val="000000"/>
          <w:sz w:val="32"/>
          <w:szCs w:val="32"/>
        </w:rPr>
        <w:t>主要原因是人员工资及日常开支增加。</w:t>
      </w:r>
    </w:p>
    <w:p w:rsidR="00B14EAA" w:rsidRDefault="00B14EAA">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CS05</w:t>
      </w:r>
      <w:r>
        <w:rPr>
          <w:rFonts w:ascii="仿宋" w:eastAsia="仿宋" w:hAnsi="仿宋" w:cs="仿宋" w:hint="eastAsia"/>
          <w:b/>
          <w:bCs/>
          <w:color w:val="000000"/>
          <w:sz w:val="32"/>
          <w:szCs w:val="32"/>
        </w:rPr>
        <w:t>表）</w:t>
      </w:r>
    </w:p>
    <w:p w:rsidR="00B14EAA" w:rsidRDefault="00B14EAA" w:rsidP="00892EDA">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3" w:name="_Toc15377223"/>
      <w:r>
        <w:rPr>
          <w:rFonts w:ascii="仿宋" w:eastAsia="仿宋" w:hAnsi="仿宋" w:cs="仿宋" w:hint="eastAsia"/>
          <w:b/>
          <w:bCs/>
          <w:color w:val="000000"/>
          <w:sz w:val="32"/>
          <w:szCs w:val="32"/>
        </w:rPr>
        <w:t>（二）政府采购支出情况</w:t>
      </w:r>
      <w:bookmarkEnd w:id="53"/>
    </w:p>
    <w:p w:rsidR="00B14EAA" w:rsidRDefault="00B14EAA" w:rsidP="00892EDA">
      <w:pPr>
        <w:snapToGrid w:val="0"/>
        <w:spacing w:line="62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年，荥经县人民检察院政府采购支出总额</w:t>
      </w:r>
      <w:r>
        <w:rPr>
          <w:rFonts w:ascii="仿宋_GB2312" w:eastAsia="仿宋_GB2312" w:cs="仿宋_GB2312"/>
          <w:color w:val="000000"/>
          <w:sz w:val="32"/>
          <w:szCs w:val="32"/>
        </w:rPr>
        <w:t>26.36</w:t>
      </w:r>
      <w:r>
        <w:rPr>
          <w:rFonts w:ascii="仿宋_GB2312" w:eastAsia="仿宋_GB2312" w:cs="仿宋_GB2312" w:hint="eastAsia"/>
          <w:color w:val="000000"/>
          <w:sz w:val="32"/>
          <w:szCs w:val="32"/>
        </w:rPr>
        <w:t>万元，其中：政府采购货物支出</w:t>
      </w:r>
      <w:r>
        <w:rPr>
          <w:rFonts w:ascii="仿宋_GB2312" w:eastAsia="仿宋_GB2312" w:cs="仿宋_GB2312"/>
          <w:color w:val="000000"/>
          <w:sz w:val="32"/>
          <w:szCs w:val="32"/>
        </w:rPr>
        <w:t>26.36</w:t>
      </w:r>
      <w:r>
        <w:rPr>
          <w:rFonts w:ascii="仿宋_GB2312" w:eastAsia="仿宋_GB2312" w:cs="仿宋_GB2312" w:hint="eastAsia"/>
          <w:color w:val="000000"/>
          <w:sz w:val="32"/>
          <w:szCs w:val="32"/>
        </w:rPr>
        <w:t>万元。主要用于采购办公设备。</w:t>
      </w:r>
    </w:p>
    <w:p w:rsidR="00B14EAA" w:rsidRDefault="00B14EAA" w:rsidP="00892EDA">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CS06</w:t>
      </w:r>
      <w:r>
        <w:rPr>
          <w:rFonts w:ascii="仿宋" w:eastAsia="仿宋" w:hAnsi="仿宋" w:cs="仿宋" w:hint="eastAsia"/>
          <w:b/>
          <w:bCs/>
          <w:color w:val="000000"/>
          <w:sz w:val="32"/>
          <w:szCs w:val="32"/>
        </w:rPr>
        <w:t>表）</w:t>
      </w:r>
    </w:p>
    <w:p w:rsidR="00B14EAA" w:rsidRDefault="00B14EAA" w:rsidP="00892EDA">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4" w:name="_Toc15377224"/>
      <w:r>
        <w:rPr>
          <w:rFonts w:ascii="仿宋" w:eastAsia="仿宋" w:hAnsi="仿宋" w:cs="仿宋" w:hint="eastAsia"/>
          <w:b/>
          <w:bCs/>
          <w:color w:val="000000"/>
          <w:sz w:val="32"/>
          <w:szCs w:val="32"/>
        </w:rPr>
        <w:t>（三）国有资产占有使用情况</w:t>
      </w:r>
      <w:bookmarkEnd w:id="54"/>
    </w:p>
    <w:p w:rsidR="00B14EAA" w:rsidRDefault="00B14EAA" w:rsidP="00945708">
      <w:pPr>
        <w:pStyle w:val="NormalWeb"/>
        <w:shd w:val="clear" w:color="auto" w:fill="FFFFFF"/>
        <w:spacing w:before="0" w:beforeAutospacing="0" w:after="0" w:afterAutospacing="0" w:line="600" w:lineRule="atLeast"/>
        <w:ind w:firstLine="645"/>
        <w:rPr>
          <w:rFonts w:ascii="microsoft yahei" w:hAnsi="microsoft yahei"/>
          <w:color w:val="333333"/>
        </w:rPr>
      </w:pPr>
      <w:r>
        <w:rPr>
          <w:rFonts w:ascii="仿宋_GB2312" w:eastAsia="仿宋_GB2312" w:cs="仿宋_GB2312" w:hint="eastAsia"/>
          <w:color w:val="000000"/>
          <w:sz w:val="32"/>
          <w:szCs w:val="32"/>
        </w:rPr>
        <w:t>截至</w:t>
      </w:r>
      <w:smartTag w:uri="urn:schemas-microsoft-com:office:smarttags" w:element="chsdate">
        <w:smartTagPr>
          <w:attr w:name="IsROCDate" w:val="False"/>
          <w:attr w:name="IsLunarDate" w:val="False"/>
          <w:attr w:name="Day" w:val="31"/>
          <w:attr w:name="Month" w:val="12"/>
          <w:attr w:name="Year" w:val="2018"/>
        </w:smartTag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w:t>
        </w:r>
        <w:r>
          <w:rPr>
            <w:rFonts w:ascii="仿宋_GB2312" w:eastAsia="仿宋_GB2312" w:cs="仿宋_GB2312"/>
            <w:color w:val="000000"/>
            <w:sz w:val="32"/>
            <w:szCs w:val="32"/>
          </w:rPr>
          <w:t>31</w:t>
        </w:r>
        <w:r>
          <w:rPr>
            <w:rFonts w:ascii="仿宋_GB2312" w:eastAsia="仿宋_GB2312" w:cs="仿宋_GB2312" w:hint="eastAsia"/>
            <w:color w:val="000000"/>
            <w:sz w:val="32"/>
            <w:szCs w:val="32"/>
          </w:rPr>
          <w:t>日</w:t>
        </w:r>
      </w:smartTag>
      <w:r>
        <w:rPr>
          <w:rFonts w:ascii="仿宋_GB2312" w:eastAsia="仿宋_GB2312" w:cs="仿宋_GB2312" w:hint="eastAsia"/>
          <w:color w:val="000000"/>
          <w:sz w:val="32"/>
          <w:szCs w:val="32"/>
        </w:rPr>
        <w:t>，荥经县人民检察院共有车辆</w:t>
      </w:r>
      <w:r>
        <w:rPr>
          <w:rFonts w:ascii="仿宋_GB2312" w:eastAsia="仿宋_GB2312" w:cs="仿宋_GB2312"/>
          <w:color w:val="000000"/>
          <w:sz w:val="32"/>
          <w:szCs w:val="32"/>
        </w:rPr>
        <w:t>7</w:t>
      </w:r>
      <w:r>
        <w:rPr>
          <w:rFonts w:ascii="仿宋_GB2312" w:eastAsia="仿宋_GB2312" w:cs="仿宋_GB2312" w:hint="eastAsia"/>
          <w:color w:val="000000"/>
          <w:sz w:val="32"/>
          <w:szCs w:val="32"/>
        </w:rPr>
        <w:t>辆，其中：一般执法执勤用车</w:t>
      </w:r>
      <w:r>
        <w:rPr>
          <w:rFonts w:ascii="仿宋_GB2312" w:eastAsia="仿宋_GB2312" w:cs="仿宋_GB2312"/>
          <w:color w:val="000000"/>
          <w:sz w:val="32"/>
          <w:szCs w:val="32"/>
        </w:rPr>
        <w:t>7</w:t>
      </w:r>
      <w:r>
        <w:rPr>
          <w:rFonts w:ascii="仿宋_GB2312" w:eastAsia="仿宋_GB2312" w:cs="仿宋_GB2312" w:hint="eastAsia"/>
          <w:color w:val="000000"/>
          <w:sz w:val="32"/>
          <w:szCs w:val="32"/>
        </w:rPr>
        <w:t>辆。</w:t>
      </w:r>
      <w:r>
        <w:rPr>
          <w:rFonts w:ascii="仿宋_GB2312" w:eastAsia="仿宋_GB2312" w:hAnsi="microsoft yahei" w:hint="eastAsia"/>
          <w:color w:val="000000"/>
          <w:sz w:val="32"/>
          <w:szCs w:val="32"/>
        </w:rPr>
        <w:t>单价</w:t>
      </w:r>
      <w:r>
        <w:rPr>
          <w:rFonts w:ascii="仿宋_GB2312" w:eastAsia="仿宋_GB2312" w:hAnsi="microsoft yahei"/>
          <w:color w:val="000000"/>
          <w:sz w:val="32"/>
          <w:szCs w:val="32"/>
        </w:rPr>
        <w:t>50</w:t>
      </w:r>
      <w:r>
        <w:rPr>
          <w:rFonts w:ascii="仿宋_GB2312" w:eastAsia="仿宋_GB2312" w:hAnsi="microsoft yahei" w:hint="eastAsia"/>
          <w:color w:val="000000"/>
          <w:sz w:val="32"/>
          <w:szCs w:val="32"/>
        </w:rPr>
        <w:t>万元以上通用设备</w:t>
      </w:r>
      <w:r>
        <w:rPr>
          <w:rFonts w:ascii="仿宋_GB2312" w:eastAsia="仿宋_GB2312" w:hAnsi="microsoft yahei"/>
          <w:color w:val="000000"/>
          <w:sz w:val="32"/>
          <w:szCs w:val="32"/>
        </w:rPr>
        <w:t>0</w:t>
      </w:r>
      <w:r>
        <w:rPr>
          <w:rFonts w:ascii="仿宋_GB2312" w:eastAsia="仿宋_GB2312" w:hAnsi="microsoft yahei" w:hint="eastAsia"/>
          <w:color w:val="000000"/>
          <w:sz w:val="32"/>
          <w:szCs w:val="32"/>
        </w:rPr>
        <w:t>台（套），单价</w:t>
      </w:r>
      <w:r>
        <w:rPr>
          <w:rFonts w:ascii="仿宋_GB2312" w:eastAsia="仿宋_GB2312" w:hAnsi="microsoft yahei"/>
          <w:color w:val="000000"/>
          <w:sz w:val="32"/>
          <w:szCs w:val="32"/>
        </w:rPr>
        <w:t>100</w:t>
      </w:r>
      <w:r>
        <w:rPr>
          <w:rFonts w:ascii="仿宋_GB2312" w:eastAsia="仿宋_GB2312" w:hAnsi="microsoft yahei" w:hint="eastAsia"/>
          <w:color w:val="000000"/>
          <w:sz w:val="32"/>
          <w:szCs w:val="32"/>
        </w:rPr>
        <w:t>万元以上专用设备</w:t>
      </w:r>
      <w:r>
        <w:rPr>
          <w:rFonts w:ascii="仿宋_GB2312" w:eastAsia="仿宋_GB2312" w:hAnsi="microsoft yahei"/>
          <w:color w:val="000000"/>
          <w:sz w:val="32"/>
          <w:szCs w:val="32"/>
        </w:rPr>
        <w:t>0</w:t>
      </w:r>
      <w:r>
        <w:rPr>
          <w:rFonts w:ascii="仿宋_GB2312" w:eastAsia="仿宋_GB2312" w:hAnsi="microsoft yahei" w:hint="eastAsia"/>
          <w:color w:val="000000"/>
          <w:sz w:val="32"/>
          <w:szCs w:val="32"/>
        </w:rPr>
        <w:t>台（套）。</w:t>
      </w:r>
    </w:p>
    <w:p w:rsidR="00B14EAA" w:rsidRPr="00945708" w:rsidRDefault="00B14EAA" w:rsidP="00945708">
      <w:pPr>
        <w:autoSpaceDE w:val="0"/>
        <w:autoSpaceDN w:val="0"/>
        <w:adjustRightInd w:val="0"/>
        <w:spacing w:line="600" w:lineRule="exact"/>
        <w:jc w:val="left"/>
        <w:rPr>
          <w:rFonts w:ascii="仿宋_GB2312" w:eastAsia="仿宋_GB2312"/>
          <w:color w:val="000000"/>
          <w:sz w:val="32"/>
          <w:szCs w:val="32"/>
        </w:rPr>
      </w:pPr>
    </w:p>
    <w:p w:rsidR="00B14EAA" w:rsidRDefault="00B14EAA" w:rsidP="00892EDA">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CS05</w:t>
      </w:r>
      <w:r>
        <w:rPr>
          <w:rFonts w:ascii="仿宋" w:eastAsia="仿宋" w:hAnsi="仿宋" w:cs="仿宋" w:hint="eastAsia"/>
          <w:b/>
          <w:bCs/>
          <w:color w:val="000000"/>
          <w:sz w:val="32"/>
          <w:szCs w:val="32"/>
        </w:rPr>
        <w:t>表，按部门决算报表填报数据罗列车辆情况。）</w:t>
      </w:r>
    </w:p>
    <w:p w:rsidR="00B14EAA" w:rsidRDefault="00B14EAA" w:rsidP="00892EDA">
      <w:pPr>
        <w:spacing w:line="600" w:lineRule="atLeast"/>
        <w:ind w:firstLineChars="200" w:firstLine="643"/>
        <w:rPr>
          <w:rFonts w:ascii="仿宋_GB2312" w:eastAsia="仿宋_GB2312"/>
          <w:b/>
          <w:bCs/>
          <w:color w:val="000000"/>
          <w:sz w:val="32"/>
          <w:szCs w:val="32"/>
        </w:rPr>
      </w:pPr>
    </w:p>
    <w:p w:rsidR="00B14EAA" w:rsidRDefault="00B14EAA">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rsidR="00B14EAA" w:rsidRDefault="00B14EAA" w:rsidP="00892EDA">
      <w:pPr>
        <w:numPr>
          <w:ilvl w:val="0"/>
          <w:numId w:val="6"/>
        </w:numPr>
        <w:spacing w:line="600" w:lineRule="exact"/>
        <w:ind w:firstLineChars="150" w:firstLine="663"/>
        <w:jc w:val="center"/>
        <w:outlineLvl w:val="0"/>
        <w:rPr>
          <w:rStyle w:val="Heading1Char"/>
          <w:rFonts w:ascii="黑体" w:eastAsia="黑体" w:hAnsi="黑体"/>
          <w:b w:val="0"/>
          <w:bCs w:val="0"/>
        </w:rPr>
      </w:pPr>
      <w:bookmarkStart w:id="55" w:name="_Toc15377225"/>
      <w:bookmarkStart w:id="56" w:name="_Toc15396613"/>
      <w:r>
        <w:rPr>
          <w:rFonts w:ascii="黑体" w:eastAsia="黑体" w:hAnsi="黑体" w:cs="黑体" w:hint="eastAsia"/>
          <w:b/>
          <w:bCs/>
          <w:color w:val="000000"/>
          <w:sz w:val="44"/>
          <w:szCs w:val="44"/>
        </w:rPr>
        <w:t>名</w:t>
      </w:r>
      <w:r>
        <w:rPr>
          <w:rStyle w:val="Heading1Char"/>
          <w:rFonts w:ascii="黑体" w:eastAsia="黑体" w:hAnsi="黑体" w:cs="黑体" w:hint="eastAsia"/>
          <w:b w:val="0"/>
          <w:bCs w:val="0"/>
        </w:rPr>
        <w:t>词解释</w:t>
      </w:r>
      <w:bookmarkEnd w:id="55"/>
      <w:bookmarkEnd w:id="56"/>
    </w:p>
    <w:p w:rsidR="00B14EAA" w:rsidRDefault="00B14EAA">
      <w:pPr>
        <w:spacing w:line="600" w:lineRule="exact"/>
        <w:jc w:val="left"/>
        <w:rPr>
          <w:rFonts w:ascii="宋体"/>
          <w:b/>
          <w:bCs/>
          <w:color w:val="000000"/>
          <w:sz w:val="44"/>
          <w:szCs w:val="44"/>
        </w:rPr>
      </w:pPr>
    </w:p>
    <w:p w:rsidR="00B14EAA" w:rsidRDefault="00B14EAA" w:rsidP="008E7C0F">
      <w:pPr>
        <w:pStyle w:val="Default"/>
        <w:spacing w:line="560" w:lineRule="exact"/>
        <w:ind w:firstLineChars="200" w:firstLine="640"/>
        <w:rPr>
          <w:rFonts w:ascii="仿宋_GB2312" w:eastAsia="仿宋_GB2312" w:cs="Times New Roman"/>
          <w:sz w:val="32"/>
          <w:szCs w:val="32"/>
        </w:rPr>
      </w:pPr>
      <w:bookmarkStart w:id="57" w:name="_Toc15377226"/>
      <w:r>
        <w:rPr>
          <w:rFonts w:ascii="仿宋_GB2312" w:eastAsia="仿宋_GB2312" w:cs="仿宋_GB2312"/>
          <w:sz w:val="32"/>
          <w:szCs w:val="32"/>
        </w:rPr>
        <w:t>1.</w:t>
      </w:r>
      <w:r>
        <w:rPr>
          <w:rFonts w:ascii="仿宋_GB2312" w:eastAsia="仿宋_GB2312" w:cs="仿宋_GB2312" w:hint="eastAsia"/>
          <w:sz w:val="32"/>
          <w:szCs w:val="32"/>
        </w:rPr>
        <w:t>财政拨款收入：指单位从同级财政部门取得的财政预算资金。</w:t>
      </w:r>
    </w:p>
    <w:p w:rsidR="00B14EAA" w:rsidRDefault="00B14EAA" w:rsidP="00892EDA">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事业收入：指事业单位开展专业业务活动及辅助活动取得的收入。</w:t>
      </w:r>
    </w:p>
    <w:p w:rsidR="00B14EAA" w:rsidRDefault="00B14EAA" w:rsidP="00892EDA">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经营收入：指事业单位在专业业务活动及其辅助活动之外开展非独立核算经营活动取得的收入。</w:t>
      </w:r>
    </w:p>
    <w:p w:rsidR="00B14EAA" w:rsidRDefault="00B14EAA" w:rsidP="00892EDA">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其他收入：指单位取得的除上述收入以外的各项收入。</w:t>
      </w:r>
      <w:r>
        <w:rPr>
          <w:rFonts w:ascii="仿宋_GB2312" w:eastAsia="仿宋_GB2312" w:cs="仿宋_GB2312"/>
          <w:sz w:val="32"/>
          <w:szCs w:val="32"/>
        </w:rPr>
        <w:t xml:space="preserve"> </w:t>
      </w:r>
    </w:p>
    <w:p w:rsidR="00B14EAA" w:rsidRDefault="00B14EAA" w:rsidP="00892EDA">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 xml:space="preserve">5. </w:t>
      </w:r>
      <w:r>
        <w:rPr>
          <w:rFonts w:ascii="仿宋_GB2312" w:eastAsia="仿宋_GB2312" w:cs="仿宋_GB2312" w:hint="eastAsia"/>
          <w:sz w:val="32"/>
          <w:szCs w:val="32"/>
        </w:rPr>
        <w:t>年初结转和结余：指以前年度尚未完成、结转到本年按有关规定继续使用的资金。</w:t>
      </w:r>
    </w:p>
    <w:p w:rsidR="00B14EAA" w:rsidRDefault="00B14EAA" w:rsidP="00892EDA">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 xml:space="preserve">6. </w:t>
      </w:r>
      <w:r>
        <w:rPr>
          <w:rFonts w:ascii="仿宋_GB2312" w:eastAsia="仿宋_GB2312" w:cs="仿宋_GB2312" w:hint="eastAsia"/>
          <w:sz w:val="32"/>
          <w:szCs w:val="32"/>
        </w:rPr>
        <w:t>结余分配：指事业单位按照事业单位会计制度的规定从非财政补助结余中分配的事业基金和职工福利基金等。</w:t>
      </w:r>
    </w:p>
    <w:p w:rsidR="00B14EAA" w:rsidRDefault="00B14EAA" w:rsidP="00892EDA">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 xml:space="preserve">7. </w:t>
      </w:r>
      <w:r>
        <w:rPr>
          <w:rFonts w:ascii="仿宋_GB2312" w:eastAsia="仿宋_GB2312" w:cs="仿宋_GB2312" w:hint="eastAsia"/>
          <w:sz w:val="32"/>
          <w:szCs w:val="32"/>
        </w:rPr>
        <w:t>年末结转和结余：指单位按有关规定结转到下年或以后年度继续使用的资金。</w:t>
      </w:r>
    </w:p>
    <w:p w:rsidR="00B14EAA" w:rsidRDefault="00B14EAA" w:rsidP="00892EDA">
      <w:pPr>
        <w:ind w:firstLineChars="200" w:firstLine="640"/>
        <w:rPr>
          <w:rFonts w:ascii="仿宋_GB2312" w:eastAsia="仿宋_GB2312"/>
          <w:color w:val="000000"/>
          <w:sz w:val="32"/>
          <w:szCs w:val="32"/>
        </w:rPr>
      </w:pPr>
      <w:r>
        <w:rPr>
          <w:rFonts w:ascii="仿宋_GB2312" w:eastAsia="仿宋_GB2312" w:cs="仿宋_GB2312"/>
          <w:color w:val="000000"/>
          <w:sz w:val="32"/>
          <w:szCs w:val="32"/>
        </w:rPr>
        <w:t>8.</w:t>
      </w:r>
      <w:r>
        <w:rPr>
          <w:rFonts w:ascii="仿宋_GB2312" w:eastAsia="仿宋_GB2312" w:cs="仿宋_GB2312" w:hint="eastAsia"/>
          <w:color w:val="000000"/>
          <w:sz w:val="32"/>
          <w:szCs w:val="32"/>
        </w:rPr>
        <w:t>公共安全（类）检察（款）行政运行（项）：指反映行政单位（包括实行公务员管理的事业单位）的基本支出。</w:t>
      </w:r>
    </w:p>
    <w:p w:rsidR="00B14EAA" w:rsidRDefault="00B14EAA" w:rsidP="00892EDA">
      <w:pPr>
        <w:ind w:firstLineChars="200" w:firstLine="640"/>
        <w:rPr>
          <w:rFonts w:ascii="仿宋_GB2312" w:eastAsia="仿宋_GB2312"/>
          <w:color w:val="000000"/>
          <w:sz w:val="32"/>
          <w:szCs w:val="32"/>
        </w:rPr>
      </w:pPr>
      <w:r>
        <w:rPr>
          <w:rFonts w:ascii="仿宋_GB2312" w:eastAsia="仿宋_GB2312" w:cs="仿宋_GB2312"/>
          <w:color w:val="000000"/>
          <w:sz w:val="32"/>
          <w:szCs w:val="32"/>
        </w:rPr>
        <w:t>9.</w:t>
      </w:r>
      <w:r>
        <w:rPr>
          <w:rFonts w:ascii="仿宋_GB2312" w:eastAsia="仿宋_GB2312" w:cs="仿宋_GB2312" w:hint="eastAsia"/>
          <w:color w:val="000000"/>
          <w:sz w:val="32"/>
          <w:szCs w:val="32"/>
        </w:rPr>
        <w:t>公共安全（类）检察（款）事业运行（项）：指反映除为行政单位（包括实行公务员管理的事业单位）提供后勤服务的各类后勤服务中心、医疗室等附属事业单位外的其他事业单位基本支出。</w:t>
      </w:r>
    </w:p>
    <w:p w:rsidR="00B14EAA" w:rsidRDefault="00B14EAA" w:rsidP="00892EDA">
      <w:pPr>
        <w:ind w:firstLineChars="200" w:firstLine="640"/>
        <w:rPr>
          <w:rFonts w:ascii="仿宋_GB2312" w:eastAsia="仿宋_GB2312"/>
          <w:color w:val="000000"/>
          <w:sz w:val="32"/>
          <w:szCs w:val="32"/>
        </w:rPr>
      </w:pPr>
      <w:r>
        <w:rPr>
          <w:rFonts w:ascii="仿宋_GB2312" w:eastAsia="仿宋_GB2312" w:cs="仿宋_GB2312"/>
          <w:color w:val="000000"/>
          <w:sz w:val="32"/>
          <w:szCs w:val="32"/>
        </w:rPr>
        <w:t>10.</w:t>
      </w:r>
      <w:r>
        <w:rPr>
          <w:rFonts w:ascii="仿宋_GB2312" w:eastAsia="仿宋_GB2312" w:cs="仿宋_GB2312" w:hint="eastAsia"/>
          <w:color w:val="000000"/>
          <w:sz w:val="32"/>
          <w:szCs w:val="32"/>
        </w:rPr>
        <w:t>公共安全（类）检察（款）其他检察支出（项）：指反映除上述项目以外其他用于检察方面的支出。</w:t>
      </w:r>
    </w:p>
    <w:p w:rsidR="00B14EAA" w:rsidRDefault="00B14EAA" w:rsidP="00892EDA">
      <w:pPr>
        <w:ind w:firstLineChars="200" w:firstLine="640"/>
        <w:rPr>
          <w:rFonts w:ascii="仿宋_GB2312" w:eastAsia="仿宋_GB2312"/>
          <w:color w:val="000000"/>
          <w:sz w:val="32"/>
          <w:szCs w:val="32"/>
        </w:rPr>
      </w:pPr>
      <w:r>
        <w:rPr>
          <w:rFonts w:ascii="仿宋_GB2312" w:eastAsia="仿宋_GB2312" w:cs="仿宋_GB2312"/>
          <w:color w:val="000000"/>
          <w:sz w:val="32"/>
          <w:szCs w:val="32"/>
        </w:rPr>
        <w:t>11.</w:t>
      </w:r>
      <w:r>
        <w:rPr>
          <w:rStyle w:val="Strong"/>
          <w:rFonts w:eastAsia="仿宋_GB2312" w:cs="仿宋_GB2312" w:hint="eastAsia"/>
          <w:b w:val="0"/>
          <w:bCs w:val="0"/>
          <w:sz w:val="32"/>
          <w:szCs w:val="32"/>
        </w:rPr>
        <w:t>社会保障和就业支出（类）行政事业单位离退休（款</w:t>
      </w:r>
      <w:r>
        <w:rPr>
          <w:rFonts w:ascii="仿宋_GB2312" w:eastAsia="仿宋_GB2312" w:cs="仿宋_GB2312" w:hint="eastAsia"/>
          <w:b/>
          <w:bCs/>
          <w:color w:val="000000"/>
          <w:sz w:val="32"/>
          <w:szCs w:val="32"/>
        </w:rPr>
        <w:t>）</w:t>
      </w:r>
      <w:r>
        <w:rPr>
          <w:rFonts w:ascii="仿宋_GB2312" w:eastAsia="仿宋_GB2312" w:cs="仿宋_GB2312" w:hint="eastAsia"/>
          <w:color w:val="000000"/>
          <w:sz w:val="32"/>
          <w:szCs w:val="32"/>
        </w:rPr>
        <w:t>归口管理的行政单位离退休（项）：指反映实行归口管理的行政单位开支的离退休经费。</w:t>
      </w:r>
    </w:p>
    <w:p w:rsidR="00B14EAA" w:rsidRDefault="00B14EAA" w:rsidP="00892EDA">
      <w:pPr>
        <w:ind w:firstLineChars="200" w:firstLine="640"/>
        <w:rPr>
          <w:rFonts w:ascii="仿宋_GB2312" w:eastAsia="仿宋_GB2312"/>
          <w:color w:val="000000"/>
          <w:sz w:val="32"/>
          <w:szCs w:val="32"/>
        </w:rPr>
      </w:pPr>
      <w:r>
        <w:rPr>
          <w:rFonts w:ascii="仿宋_GB2312" w:eastAsia="仿宋_GB2312" w:cs="仿宋_GB2312"/>
          <w:color w:val="000000"/>
          <w:sz w:val="32"/>
          <w:szCs w:val="32"/>
        </w:rPr>
        <w:t>12.</w:t>
      </w:r>
      <w:r>
        <w:rPr>
          <w:rStyle w:val="Strong"/>
          <w:rFonts w:eastAsia="仿宋_GB2312"/>
          <w:b w:val="0"/>
          <w:bCs w:val="0"/>
          <w:sz w:val="32"/>
          <w:szCs w:val="32"/>
        </w:rPr>
        <w:t xml:space="preserve"> </w:t>
      </w:r>
      <w:r>
        <w:rPr>
          <w:rStyle w:val="Strong"/>
          <w:rFonts w:eastAsia="仿宋_GB2312" w:cs="仿宋_GB2312" w:hint="eastAsia"/>
          <w:b w:val="0"/>
          <w:bCs w:val="0"/>
          <w:sz w:val="32"/>
          <w:szCs w:val="32"/>
        </w:rPr>
        <w:t>社会保障和就业支出（类）行政事业单位离退休（款</w:t>
      </w:r>
      <w:r>
        <w:rPr>
          <w:rFonts w:ascii="仿宋_GB2312" w:eastAsia="仿宋_GB2312" w:cs="仿宋_GB2312" w:hint="eastAsia"/>
          <w:b/>
          <w:bCs/>
          <w:color w:val="000000"/>
          <w:sz w:val="32"/>
          <w:szCs w:val="32"/>
        </w:rPr>
        <w:t>）</w:t>
      </w:r>
      <w:r>
        <w:rPr>
          <w:rFonts w:ascii="仿宋_GB2312" w:eastAsia="仿宋_GB2312" w:cs="仿宋_GB2312" w:hint="eastAsia"/>
          <w:color w:val="000000"/>
          <w:sz w:val="32"/>
          <w:szCs w:val="32"/>
        </w:rPr>
        <w:t>机关事业单位基本养老保险缴费支出（项）：指机关事业单位实施养老保险制度由单位缴纳的基本养老保险缴费支出。</w:t>
      </w:r>
    </w:p>
    <w:p w:rsidR="00B14EAA" w:rsidRDefault="00B14EAA" w:rsidP="00892EDA">
      <w:pPr>
        <w:ind w:firstLineChars="200" w:firstLine="640"/>
        <w:rPr>
          <w:rFonts w:ascii="仿宋_GB2312" w:eastAsia="仿宋_GB2312"/>
          <w:color w:val="000000"/>
          <w:sz w:val="32"/>
          <w:szCs w:val="32"/>
        </w:rPr>
      </w:pPr>
      <w:r>
        <w:rPr>
          <w:rFonts w:ascii="仿宋_GB2312" w:eastAsia="仿宋_GB2312" w:cs="仿宋_GB2312"/>
          <w:color w:val="000000"/>
          <w:sz w:val="32"/>
          <w:szCs w:val="32"/>
        </w:rPr>
        <w:t>13.</w:t>
      </w:r>
      <w:r>
        <w:rPr>
          <w:rFonts w:ascii="仿宋_GB2312" w:eastAsia="仿宋_GB2312" w:cs="仿宋_GB2312" w:hint="eastAsia"/>
          <w:color w:val="000000"/>
          <w:sz w:val="32"/>
          <w:szCs w:val="32"/>
        </w:rPr>
        <w:t>医疗卫生与计划生育（类）行政事业单位医疗（款）：指机关及下属事业单位缴纳的基本医疗保险及公务员医疗补助资金。</w:t>
      </w:r>
    </w:p>
    <w:p w:rsidR="00B14EAA" w:rsidRDefault="00B14EAA" w:rsidP="00892EDA">
      <w:pPr>
        <w:ind w:firstLineChars="200" w:firstLine="640"/>
        <w:rPr>
          <w:rFonts w:ascii="仿宋_GB2312" w:eastAsia="仿宋_GB2312"/>
          <w:color w:val="000000"/>
          <w:sz w:val="32"/>
          <w:szCs w:val="32"/>
        </w:rPr>
      </w:pPr>
      <w:r>
        <w:rPr>
          <w:rFonts w:ascii="仿宋_GB2312" w:eastAsia="仿宋_GB2312" w:cs="仿宋_GB2312"/>
          <w:color w:val="000000"/>
          <w:sz w:val="32"/>
          <w:szCs w:val="32"/>
        </w:rPr>
        <w:t>14.</w:t>
      </w:r>
      <w:r>
        <w:rPr>
          <w:rFonts w:ascii="仿宋_GB2312" w:eastAsia="仿宋_GB2312" w:cs="仿宋_GB2312" w:hint="eastAsia"/>
          <w:color w:val="000000"/>
          <w:sz w:val="32"/>
          <w:szCs w:val="32"/>
        </w:rPr>
        <w:t>住房保障（类）住房改革支出（款）住房公积金（项）：指机关及下属事业单位按标准缴纳的住房公积金。</w:t>
      </w:r>
    </w:p>
    <w:p w:rsidR="00B14EAA" w:rsidRDefault="00B14EAA" w:rsidP="00892EDA">
      <w:pPr>
        <w:ind w:firstLineChars="200" w:firstLine="640"/>
        <w:rPr>
          <w:rFonts w:ascii="仿宋_GB2312" w:eastAsia="仿宋_GB2312"/>
          <w:color w:val="000000"/>
          <w:sz w:val="32"/>
          <w:szCs w:val="32"/>
        </w:rPr>
      </w:pPr>
      <w:r>
        <w:rPr>
          <w:rFonts w:ascii="仿宋_GB2312" w:eastAsia="仿宋_GB2312" w:cs="仿宋_GB2312"/>
          <w:color w:val="000000"/>
          <w:sz w:val="32"/>
          <w:szCs w:val="32"/>
        </w:rPr>
        <w:t>15.</w:t>
      </w:r>
      <w:r>
        <w:rPr>
          <w:rFonts w:ascii="仿宋_GB2312" w:eastAsia="仿宋_GB2312" w:cs="仿宋_GB2312" w:hint="eastAsia"/>
          <w:color w:val="000000"/>
          <w:sz w:val="32"/>
          <w:szCs w:val="32"/>
        </w:rPr>
        <w:t>基本支出：指为保障机构正常运转、完成日常工作任务而发生的人员支出和公用支出。</w:t>
      </w:r>
    </w:p>
    <w:p w:rsidR="00B14EAA" w:rsidRDefault="00B14EAA" w:rsidP="00892EDA">
      <w:pPr>
        <w:ind w:firstLineChars="200" w:firstLine="640"/>
        <w:rPr>
          <w:rFonts w:ascii="仿宋_GB2312" w:eastAsia="仿宋_GB2312" w:cs="仿宋_GB2312"/>
          <w:color w:val="000000"/>
          <w:sz w:val="32"/>
          <w:szCs w:val="32"/>
        </w:rPr>
      </w:pPr>
      <w:r>
        <w:rPr>
          <w:rFonts w:ascii="仿宋_GB2312" w:eastAsia="仿宋_GB2312" w:cs="仿宋_GB2312"/>
          <w:color w:val="000000"/>
          <w:sz w:val="32"/>
          <w:szCs w:val="32"/>
        </w:rPr>
        <w:t>16.</w:t>
      </w:r>
      <w:r>
        <w:rPr>
          <w:rFonts w:ascii="仿宋_GB2312" w:eastAsia="仿宋_GB2312" w:cs="仿宋_GB2312" w:hint="eastAsia"/>
          <w:color w:val="000000"/>
          <w:sz w:val="32"/>
          <w:szCs w:val="32"/>
        </w:rPr>
        <w:t>项目支出：指在基本支出之外为完成特定行政任务和事业发展目标所发生的支出。</w:t>
      </w:r>
      <w:r>
        <w:rPr>
          <w:rFonts w:ascii="仿宋_GB2312" w:eastAsia="仿宋_GB2312" w:cs="仿宋_GB2312"/>
          <w:color w:val="000000"/>
          <w:sz w:val="32"/>
          <w:szCs w:val="32"/>
        </w:rPr>
        <w:t xml:space="preserve"> </w:t>
      </w:r>
    </w:p>
    <w:p w:rsidR="00B14EAA" w:rsidRDefault="00B14EAA" w:rsidP="00892EDA">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 xml:space="preserve">17. </w:t>
      </w:r>
      <w:r>
        <w:rPr>
          <w:rFonts w:ascii="仿宋_GB2312"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14EAA" w:rsidRDefault="00B14EAA" w:rsidP="00892EDA">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18.</w:t>
      </w:r>
      <w:r>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14EAA" w:rsidRDefault="00B14EAA" w:rsidP="00892EDA">
      <w:pPr>
        <w:spacing w:line="600" w:lineRule="atLeast"/>
        <w:ind w:firstLineChars="200" w:firstLine="640"/>
        <w:rPr>
          <w:rFonts w:ascii="仿宋_GB2312" w:eastAsia="仿宋_GB2312"/>
          <w:color w:val="000000"/>
          <w:sz w:val="32"/>
          <w:szCs w:val="32"/>
        </w:rPr>
      </w:pPr>
    </w:p>
    <w:p w:rsidR="00B14EAA" w:rsidRDefault="00B14EAA">
      <w:pPr>
        <w:spacing w:line="600" w:lineRule="exact"/>
        <w:jc w:val="center"/>
        <w:outlineLvl w:val="0"/>
        <w:rPr>
          <w:rStyle w:val="Heading1Char"/>
          <w:rFonts w:ascii="黑体" w:eastAsia="黑体" w:hAnsi="黑体"/>
          <w:b w:val="0"/>
          <w:bCs w:val="0"/>
        </w:rPr>
      </w:pPr>
      <w:r>
        <w:rPr>
          <w:rFonts w:ascii="宋体"/>
          <w:b/>
          <w:bCs/>
          <w:color w:val="000000"/>
          <w:sz w:val="44"/>
          <w:szCs w:val="44"/>
        </w:rPr>
        <w:br w:type="page"/>
      </w:r>
      <w:bookmarkStart w:id="58" w:name="_Toc15396614"/>
      <w:r>
        <w:rPr>
          <w:rFonts w:ascii="黑体" w:eastAsia="黑体" w:hAnsi="黑体" w:cs="黑体" w:hint="eastAsia"/>
          <w:color w:val="000000"/>
          <w:sz w:val="44"/>
          <w:szCs w:val="44"/>
        </w:rPr>
        <w:t>第</w:t>
      </w:r>
      <w:r>
        <w:rPr>
          <w:rStyle w:val="Heading1Char"/>
          <w:rFonts w:ascii="黑体" w:eastAsia="黑体" w:hAnsi="黑体" w:cs="黑体" w:hint="eastAsia"/>
          <w:b w:val="0"/>
          <w:bCs w:val="0"/>
        </w:rPr>
        <w:t>四部分</w:t>
      </w:r>
      <w:r>
        <w:rPr>
          <w:rStyle w:val="Heading1Char"/>
          <w:rFonts w:ascii="黑体" w:eastAsia="黑体" w:hAnsi="黑体" w:cs="黑体"/>
          <w:b w:val="0"/>
          <w:bCs w:val="0"/>
        </w:rPr>
        <w:t xml:space="preserve"> </w:t>
      </w:r>
      <w:r>
        <w:rPr>
          <w:rStyle w:val="Heading1Char"/>
          <w:rFonts w:ascii="黑体" w:eastAsia="黑体" w:hAnsi="黑体" w:cs="黑体" w:hint="eastAsia"/>
          <w:b w:val="0"/>
          <w:bCs w:val="0"/>
        </w:rPr>
        <w:t>附件</w:t>
      </w:r>
      <w:bookmarkEnd w:id="58"/>
    </w:p>
    <w:p w:rsidR="00B14EAA" w:rsidRDefault="00B14EAA">
      <w:pPr>
        <w:spacing w:line="600" w:lineRule="exact"/>
        <w:jc w:val="center"/>
        <w:outlineLvl w:val="0"/>
        <w:rPr>
          <w:rStyle w:val="Heading1Char"/>
        </w:rPr>
      </w:pPr>
    </w:p>
    <w:p w:rsidR="00B14EAA" w:rsidRDefault="00B14EAA">
      <w:pPr>
        <w:pStyle w:val="Heading2"/>
        <w:rPr>
          <w:rStyle w:val="Heading1Char"/>
          <w:rFonts w:ascii="仿宋" w:eastAsia="仿宋" w:hAnsi="仿宋" w:cs="仿宋"/>
          <w:sz w:val="32"/>
          <w:szCs w:val="32"/>
        </w:rPr>
      </w:pPr>
      <w:bookmarkStart w:id="59" w:name="_Toc15396615"/>
      <w:r>
        <w:rPr>
          <w:rStyle w:val="Heading1Char"/>
          <w:rFonts w:ascii="仿宋" w:eastAsia="仿宋" w:hAnsi="仿宋" w:cs="仿宋" w:hint="eastAsia"/>
          <w:sz w:val="32"/>
          <w:szCs w:val="32"/>
        </w:rPr>
        <w:t>附件</w:t>
      </w:r>
      <w:r>
        <w:rPr>
          <w:rStyle w:val="Heading1Char"/>
          <w:rFonts w:ascii="仿宋" w:eastAsia="仿宋" w:hAnsi="仿宋" w:cs="仿宋"/>
          <w:sz w:val="32"/>
          <w:szCs w:val="32"/>
        </w:rPr>
        <w:t>1</w:t>
      </w:r>
      <w:bookmarkEnd w:id="59"/>
    </w:p>
    <w:p w:rsidR="00B14EAA" w:rsidRDefault="00B14EAA">
      <w:pPr>
        <w:spacing w:line="600" w:lineRule="exact"/>
        <w:jc w:val="center"/>
        <w:outlineLvl w:val="0"/>
        <w:rPr>
          <w:rFonts w:ascii="黑体" w:eastAsia="黑体" w:hAnsi="黑体"/>
          <w:sz w:val="36"/>
          <w:szCs w:val="36"/>
        </w:rPr>
      </w:pPr>
      <w:bookmarkStart w:id="60" w:name="_Toc15396616"/>
      <w:r>
        <w:rPr>
          <w:rFonts w:ascii="黑体" w:eastAsia="黑体" w:hAnsi="黑体" w:cs="黑体" w:hint="eastAsia"/>
          <w:sz w:val="36"/>
          <w:szCs w:val="36"/>
        </w:rPr>
        <w:t>荥经县人民检察院部门</w:t>
      </w:r>
      <w:r>
        <w:rPr>
          <w:rFonts w:ascii="黑体" w:eastAsia="黑体" w:hAnsi="黑体" w:cs="黑体"/>
          <w:sz w:val="36"/>
          <w:szCs w:val="36"/>
        </w:rPr>
        <w:t>2018</w:t>
      </w:r>
      <w:r>
        <w:rPr>
          <w:rFonts w:ascii="黑体" w:eastAsia="黑体" w:hAnsi="黑体" w:cs="黑体" w:hint="eastAsia"/>
          <w:sz w:val="36"/>
          <w:szCs w:val="36"/>
        </w:rPr>
        <w:t>年部门整体支出绩效评价报告</w:t>
      </w:r>
      <w:bookmarkEnd w:id="60"/>
    </w:p>
    <w:p w:rsidR="00B14EAA" w:rsidRDefault="00B14EAA" w:rsidP="00892EDA">
      <w:pPr>
        <w:spacing w:line="580" w:lineRule="exact"/>
        <w:ind w:firstLineChars="200" w:firstLine="640"/>
        <w:rPr>
          <w:rFonts w:ascii="黑体" w:eastAsia="黑体" w:hAnsi="黑体"/>
          <w:sz w:val="32"/>
          <w:szCs w:val="32"/>
        </w:rPr>
      </w:pPr>
    </w:p>
    <w:p w:rsidR="00B14EAA" w:rsidRDefault="00B14EAA" w:rsidP="00892EDA">
      <w:pPr>
        <w:spacing w:line="580" w:lineRule="exact"/>
        <w:ind w:firstLineChars="200" w:firstLine="640"/>
        <w:rPr>
          <w:rFonts w:ascii="黑体" w:eastAsia="黑体" w:hAnsi="黑体"/>
          <w:sz w:val="32"/>
          <w:szCs w:val="32"/>
        </w:rPr>
      </w:pPr>
      <w:r>
        <w:rPr>
          <w:rFonts w:ascii="黑体" w:eastAsia="黑体" w:hAnsi="黑体" w:cs="黑体" w:hint="eastAsia"/>
          <w:sz w:val="32"/>
          <w:szCs w:val="32"/>
        </w:rPr>
        <w:t>一、部门（单位）概况</w:t>
      </w:r>
    </w:p>
    <w:p w:rsidR="00B14EAA" w:rsidRDefault="00B14EAA" w:rsidP="00892ED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（一）机构组成。</w:t>
      </w:r>
    </w:p>
    <w:p w:rsidR="00B14EAA" w:rsidRDefault="00B14EAA" w:rsidP="00892EDA">
      <w:pPr>
        <w:spacing w:line="580" w:lineRule="exact"/>
        <w:ind w:firstLineChars="200" w:firstLine="640"/>
        <w:rPr>
          <w:rFonts w:ascii="仿宋" w:eastAsia="仿宋" w:hAnsi="仿宋"/>
          <w:sz w:val="32"/>
          <w:szCs w:val="32"/>
        </w:rPr>
      </w:pPr>
      <w:r>
        <w:rPr>
          <w:rFonts w:ascii="仿宋_GB2312" w:eastAsia="仿宋_GB2312" w:hAnsi="microsoft yahei" w:hint="eastAsia"/>
          <w:color w:val="333333"/>
          <w:sz w:val="32"/>
          <w:szCs w:val="32"/>
        </w:rPr>
        <w:t>县检察院单位下属二级预算单位</w:t>
      </w:r>
      <w:r>
        <w:rPr>
          <w:rFonts w:ascii="仿宋_GB2312" w:eastAsia="仿宋_GB2312" w:hAnsi="microsoft yahei"/>
          <w:color w:val="333333"/>
          <w:sz w:val="32"/>
          <w:szCs w:val="32"/>
        </w:rPr>
        <w:t>2</w:t>
      </w:r>
      <w:r>
        <w:rPr>
          <w:rFonts w:ascii="仿宋_GB2312" w:eastAsia="仿宋_GB2312" w:hAnsi="microsoft yahei" w:hint="eastAsia"/>
          <w:color w:val="333333"/>
          <w:sz w:val="32"/>
          <w:szCs w:val="32"/>
        </w:rPr>
        <w:t>个，其中行政单位</w:t>
      </w:r>
      <w:r>
        <w:rPr>
          <w:rFonts w:ascii="仿宋_GB2312" w:eastAsia="仿宋_GB2312" w:hAnsi="microsoft yahei"/>
          <w:color w:val="333333"/>
          <w:sz w:val="32"/>
          <w:szCs w:val="32"/>
        </w:rPr>
        <w:t>1</w:t>
      </w:r>
      <w:r>
        <w:rPr>
          <w:rFonts w:ascii="仿宋_GB2312" w:eastAsia="仿宋_GB2312" w:hAnsi="microsoft yahei" w:hint="eastAsia"/>
          <w:color w:val="333333"/>
          <w:sz w:val="32"/>
          <w:szCs w:val="32"/>
        </w:rPr>
        <w:t>个，参照公务员法管理的事业单位</w:t>
      </w:r>
      <w:r>
        <w:rPr>
          <w:rFonts w:ascii="仿宋_GB2312" w:eastAsia="仿宋_GB2312" w:hAnsi="microsoft yahei"/>
          <w:color w:val="333333"/>
          <w:sz w:val="32"/>
          <w:szCs w:val="32"/>
        </w:rPr>
        <w:t>0</w:t>
      </w:r>
      <w:r>
        <w:rPr>
          <w:rFonts w:ascii="仿宋_GB2312" w:eastAsia="仿宋_GB2312" w:hAnsi="microsoft yahei" w:hint="eastAsia"/>
          <w:color w:val="333333"/>
          <w:sz w:val="32"/>
          <w:szCs w:val="32"/>
        </w:rPr>
        <w:t>个，其他事业单位</w:t>
      </w:r>
      <w:r>
        <w:rPr>
          <w:rFonts w:ascii="仿宋_GB2312" w:eastAsia="仿宋_GB2312" w:hAnsi="microsoft yahei"/>
          <w:color w:val="333333"/>
          <w:sz w:val="32"/>
          <w:szCs w:val="32"/>
        </w:rPr>
        <w:t>1</w:t>
      </w:r>
      <w:r>
        <w:rPr>
          <w:rFonts w:ascii="仿宋_GB2312" w:eastAsia="仿宋_GB2312" w:hAnsi="microsoft yahei" w:hint="eastAsia"/>
          <w:color w:val="333333"/>
          <w:sz w:val="32"/>
          <w:szCs w:val="32"/>
        </w:rPr>
        <w:t>个。单位设立办公室、政治处、公诉科、侦监科、刑执局、民行科、控申科、案管办、技术科、纪检组</w:t>
      </w:r>
      <w:r>
        <w:rPr>
          <w:rFonts w:ascii="仿宋_GB2312" w:eastAsia="仿宋_GB2312" w:hAnsi="microsoft yahei"/>
          <w:color w:val="333333"/>
          <w:sz w:val="32"/>
          <w:szCs w:val="32"/>
        </w:rPr>
        <w:t>10</w:t>
      </w:r>
      <w:r>
        <w:rPr>
          <w:rFonts w:ascii="仿宋_GB2312" w:eastAsia="仿宋_GB2312" w:hAnsi="microsoft yahei" w:hint="eastAsia"/>
          <w:color w:val="333333"/>
          <w:sz w:val="32"/>
          <w:szCs w:val="32"/>
        </w:rPr>
        <w:t>个内设机构。</w:t>
      </w:r>
    </w:p>
    <w:p w:rsidR="00B14EAA" w:rsidRDefault="00B14EAA" w:rsidP="00892ED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（二）机构职能。</w:t>
      </w:r>
    </w:p>
    <w:p w:rsidR="00B14EAA" w:rsidRPr="00945708" w:rsidRDefault="00B14EAA" w:rsidP="00945708">
      <w:pPr>
        <w:snapToGrid w:val="0"/>
        <w:spacing w:line="6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检察院是国家的法律监督机关，依法行使下列职权：对于公安机关、国家安全机关等侦查机关侦查的案件进行审查；对于刑事案件提起公诉、支持公诉；对于监狱、看守所等执行及观念执行刑罚的活动是否合法实行监督；对于人民法院的民事审判活动实行法律监督；对于行政诉讼实行法律监督。</w:t>
      </w:r>
    </w:p>
    <w:p w:rsidR="00B14EAA" w:rsidRDefault="00B14EAA" w:rsidP="00892ED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（三）人员概况。</w:t>
      </w:r>
    </w:p>
    <w:p w:rsidR="00B14EAA" w:rsidRPr="00945708" w:rsidRDefault="00B14EAA" w:rsidP="00945708">
      <w:pPr>
        <w:snapToGrid w:val="0"/>
        <w:spacing w:line="620" w:lineRule="exact"/>
        <w:ind w:firstLineChars="200" w:firstLine="640"/>
        <w:rPr>
          <w:rFonts w:ascii="仿宋_GB2312" w:eastAsia="仿宋_GB2312" w:hAnsi="仿宋"/>
          <w:sz w:val="32"/>
          <w:szCs w:val="32"/>
        </w:rPr>
      </w:pPr>
      <w:r w:rsidRPr="00CE499F">
        <w:rPr>
          <w:rFonts w:ascii="仿宋_GB2312" w:eastAsia="仿宋_GB2312" w:hAnsi="仿宋"/>
          <w:sz w:val="32"/>
          <w:szCs w:val="32"/>
        </w:rPr>
        <w:t>201</w:t>
      </w:r>
      <w:r>
        <w:rPr>
          <w:rFonts w:ascii="仿宋_GB2312" w:eastAsia="仿宋_GB2312" w:hAnsi="仿宋"/>
          <w:sz w:val="32"/>
          <w:szCs w:val="32"/>
        </w:rPr>
        <w:t>8</w:t>
      </w:r>
      <w:r w:rsidRPr="00CE499F">
        <w:rPr>
          <w:rFonts w:ascii="仿宋_GB2312" w:eastAsia="仿宋_GB2312" w:hAnsi="仿宋" w:hint="eastAsia"/>
          <w:sz w:val="32"/>
          <w:szCs w:val="32"/>
        </w:rPr>
        <w:t>年，我院新进</w:t>
      </w:r>
      <w:r>
        <w:rPr>
          <w:rFonts w:ascii="仿宋_GB2312" w:eastAsia="仿宋_GB2312" w:hAnsi="仿宋"/>
          <w:sz w:val="32"/>
          <w:szCs w:val="32"/>
        </w:rPr>
        <w:t>4</w:t>
      </w:r>
      <w:r w:rsidRPr="00CE499F">
        <w:rPr>
          <w:rFonts w:ascii="仿宋_GB2312" w:eastAsia="仿宋_GB2312" w:hAnsi="仿宋" w:hint="eastAsia"/>
          <w:sz w:val="32"/>
          <w:szCs w:val="32"/>
        </w:rPr>
        <w:t>人，即有在职干警</w:t>
      </w:r>
      <w:r>
        <w:rPr>
          <w:rFonts w:ascii="仿宋_GB2312" w:eastAsia="仿宋_GB2312" w:hAnsi="仿宋"/>
          <w:sz w:val="32"/>
          <w:szCs w:val="32"/>
        </w:rPr>
        <w:t>42</w:t>
      </w:r>
      <w:r w:rsidRPr="00CE499F">
        <w:rPr>
          <w:rFonts w:ascii="仿宋_GB2312" w:eastAsia="仿宋_GB2312" w:hAnsi="仿宋" w:hint="eastAsia"/>
          <w:sz w:val="32"/>
          <w:szCs w:val="32"/>
        </w:rPr>
        <w:t>人，退休干部</w:t>
      </w:r>
      <w:r w:rsidRPr="00CE499F">
        <w:rPr>
          <w:rFonts w:ascii="仿宋_GB2312" w:eastAsia="仿宋_GB2312" w:hAnsi="仿宋"/>
          <w:sz w:val="32"/>
          <w:szCs w:val="32"/>
        </w:rPr>
        <w:t>10</w:t>
      </w:r>
      <w:r w:rsidRPr="00CE499F">
        <w:rPr>
          <w:rFonts w:ascii="仿宋_GB2312" w:eastAsia="仿宋_GB2312" w:hAnsi="仿宋" w:hint="eastAsia"/>
          <w:sz w:val="32"/>
          <w:szCs w:val="32"/>
        </w:rPr>
        <w:t>人。</w:t>
      </w:r>
    </w:p>
    <w:p w:rsidR="00B14EAA" w:rsidRDefault="00B14EAA" w:rsidP="00892EDA">
      <w:pPr>
        <w:spacing w:line="580" w:lineRule="exact"/>
        <w:ind w:firstLineChars="200" w:firstLine="640"/>
        <w:rPr>
          <w:rFonts w:ascii="黑体" w:eastAsia="黑体" w:hAnsi="黑体"/>
          <w:sz w:val="32"/>
          <w:szCs w:val="32"/>
        </w:rPr>
      </w:pPr>
      <w:r>
        <w:rPr>
          <w:rFonts w:ascii="黑体" w:eastAsia="黑体" w:hAnsi="黑体" w:cs="黑体" w:hint="eastAsia"/>
          <w:sz w:val="32"/>
          <w:szCs w:val="32"/>
        </w:rPr>
        <w:t>二、部门财政资金收支情况</w:t>
      </w:r>
    </w:p>
    <w:p w:rsidR="00B14EAA" w:rsidRDefault="00B14EAA" w:rsidP="00892ED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（一）部门财政资金收入情况。</w:t>
      </w:r>
    </w:p>
    <w:p w:rsidR="00B14EAA" w:rsidRPr="00945708" w:rsidRDefault="00B14EAA" w:rsidP="00945708">
      <w:pPr>
        <w:spacing w:line="600" w:lineRule="exact"/>
        <w:ind w:firstLineChars="200"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年财政拨款收入总计</w:t>
      </w:r>
      <w:r>
        <w:rPr>
          <w:rFonts w:ascii="仿宋" w:eastAsia="仿宋" w:hAnsi="仿宋" w:cs="仿宋"/>
          <w:color w:val="000000"/>
          <w:sz w:val="32"/>
          <w:szCs w:val="32"/>
        </w:rPr>
        <w:t>682.89</w:t>
      </w:r>
      <w:r>
        <w:rPr>
          <w:rFonts w:ascii="仿宋" w:eastAsia="仿宋" w:hAnsi="仿宋" w:cs="仿宋" w:hint="eastAsia"/>
          <w:color w:val="000000"/>
          <w:sz w:val="32"/>
          <w:szCs w:val="32"/>
        </w:rPr>
        <w:t>万元，与</w:t>
      </w:r>
      <w:r>
        <w:rPr>
          <w:rFonts w:ascii="仿宋" w:eastAsia="仿宋" w:hAnsi="仿宋" w:cs="仿宋"/>
          <w:color w:val="000000"/>
          <w:sz w:val="32"/>
          <w:szCs w:val="32"/>
        </w:rPr>
        <w:t>2017</w:t>
      </w:r>
      <w:r>
        <w:rPr>
          <w:rFonts w:ascii="仿宋" w:eastAsia="仿宋" w:hAnsi="仿宋" w:cs="仿宋" w:hint="eastAsia"/>
          <w:color w:val="000000"/>
          <w:sz w:val="32"/>
          <w:szCs w:val="32"/>
        </w:rPr>
        <w:t>年相比，财政拨款收入总计增加</w:t>
      </w:r>
      <w:r>
        <w:rPr>
          <w:rFonts w:ascii="仿宋" w:eastAsia="仿宋" w:hAnsi="仿宋" w:cs="仿宋"/>
          <w:color w:val="000000"/>
          <w:sz w:val="32"/>
          <w:szCs w:val="32"/>
        </w:rPr>
        <w:t>92.87</w:t>
      </w:r>
      <w:r>
        <w:rPr>
          <w:rFonts w:ascii="仿宋" w:eastAsia="仿宋" w:hAnsi="仿宋" w:cs="仿宋" w:hint="eastAsia"/>
          <w:color w:val="000000"/>
          <w:sz w:val="32"/>
          <w:szCs w:val="32"/>
        </w:rPr>
        <w:t>万元，增长</w:t>
      </w:r>
      <w:r>
        <w:rPr>
          <w:rFonts w:ascii="仿宋" w:eastAsia="仿宋" w:hAnsi="仿宋" w:cs="仿宋"/>
          <w:color w:val="000000"/>
          <w:sz w:val="32"/>
          <w:szCs w:val="32"/>
        </w:rPr>
        <w:t>15.74%</w:t>
      </w:r>
      <w:r>
        <w:rPr>
          <w:rFonts w:ascii="仿宋" w:eastAsia="仿宋" w:hAnsi="仿宋" w:cs="仿宋" w:hint="eastAsia"/>
          <w:color w:val="000000"/>
          <w:sz w:val="32"/>
          <w:szCs w:val="32"/>
        </w:rPr>
        <w:t>。主要变动原因是人员工资及日常开支增加。</w:t>
      </w:r>
    </w:p>
    <w:p w:rsidR="00B14EAA" w:rsidRDefault="00B14EAA" w:rsidP="00892ED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（二）部门财政资金支出情况。</w:t>
      </w:r>
    </w:p>
    <w:p w:rsidR="00B14EAA" w:rsidRPr="00945708" w:rsidRDefault="00B14EAA" w:rsidP="00945708">
      <w:pPr>
        <w:spacing w:line="600" w:lineRule="exact"/>
        <w:ind w:firstLineChars="200"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年财政拨款支出总计</w:t>
      </w:r>
      <w:r>
        <w:rPr>
          <w:rFonts w:ascii="仿宋" w:eastAsia="仿宋" w:hAnsi="仿宋" w:cs="仿宋"/>
          <w:color w:val="000000"/>
          <w:sz w:val="32"/>
          <w:szCs w:val="32"/>
        </w:rPr>
        <w:t>693.05</w:t>
      </w:r>
      <w:r>
        <w:rPr>
          <w:rFonts w:ascii="仿宋" w:eastAsia="仿宋" w:hAnsi="仿宋" w:cs="仿宋" w:hint="eastAsia"/>
          <w:color w:val="000000"/>
          <w:sz w:val="32"/>
          <w:szCs w:val="32"/>
        </w:rPr>
        <w:t>万元，与</w:t>
      </w:r>
      <w:r>
        <w:rPr>
          <w:rFonts w:ascii="仿宋" w:eastAsia="仿宋" w:hAnsi="仿宋" w:cs="仿宋"/>
          <w:color w:val="000000"/>
          <w:sz w:val="32"/>
          <w:szCs w:val="32"/>
        </w:rPr>
        <w:t>2017</w:t>
      </w:r>
      <w:r>
        <w:rPr>
          <w:rFonts w:ascii="仿宋" w:eastAsia="仿宋" w:hAnsi="仿宋" w:cs="仿宋" w:hint="eastAsia"/>
          <w:color w:val="000000"/>
          <w:sz w:val="32"/>
          <w:szCs w:val="32"/>
        </w:rPr>
        <w:t>年相比，财政拨款支出总计增加</w:t>
      </w:r>
      <w:r>
        <w:rPr>
          <w:rFonts w:ascii="仿宋" w:eastAsia="仿宋" w:hAnsi="仿宋" w:cs="仿宋"/>
          <w:color w:val="000000"/>
          <w:sz w:val="32"/>
          <w:szCs w:val="32"/>
        </w:rPr>
        <w:t>110.72</w:t>
      </w:r>
      <w:r>
        <w:rPr>
          <w:rFonts w:ascii="仿宋" w:eastAsia="仿宋" w:hAnsi="仿宋" w:cs="仿宋" w:hint="eastAsia"/>
          <w:color w:val="000000"/>
          <w:sz w:val="32"/>
          <w:szCs w:val="32"/>
        </w:rPr>
        <w:t>万元，增长</w:t>
      </w:r>
      <w:r>
        <w:rPr>
          <w:rFonts w:ascii="仿宋" w:eastAsia="仿宋" w:hAnsi="仿宋" w:cs="仿宋"/>
          <w:color w:val="000000"/>
          <w:sz w:val="32"/>
          <w:szCs w:val="32"/>
        </w:rPr>
        <w:t>19.01%</w:t>
      </w:r>
      <w:r>
        <w:rPr>
          <w:rFonts w:ascii="仿宋" w:eastAsia="仿宋" w:hAnsi="仿宋" w:cs="仿宋" w:hint="eastAsia"/>
          <w:color w:val="000000"/>
          <w:sz w:val="32"/>
          <w:szCs w:val="32"/>
        </w:rPr>
        <w:t>。主要变动原因是人员工资及日常开支增加。</w:t>
      </w:r>
    </w:p>
    <w:p w:rsidR="00B14EAA" w:rsidRDefault="00B14EAA" w:rsidP="00892EDA">
      <w:pPr>
        <w:spacing w:line="580" w:lineRule="exact"/>
        <w:ind w:firstLineChars="200" w:firstLine="640"/>
        <w:rPr>
          <w:rFonts w:ascii="黑体" w:eastAsia="黑体" w:hAnsi="黑体"/>
          <w:sz w:val="32"/>
          <w:szCs w:val="32"/>
        </w:rPr>
      </w:pPr>
      <w:r>
        <w:rPr>
          <w:rFonts w:ascii="黑体" w:eastAsia="黑体" w:hAnsi="黑体" w:cs="黑体" w:hint="eastAsia"/>
          <w:sz w:val="32"/>
          <w:szCs w:val="32"/>
        </w:rPr>
        <w:t>三、部门整体预算绩效管理情况（根据适用指标体系进行调整）</w:t>
      </w:r>
    </w:p>
    <w:p w:rsidR="00B14EAA" w:rsidRDefault="00B14EAA" w:rsidP="00892EDA">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（一）部门预算管理。</w:t>
      </w:r>
    </w:p>
    <w:p w:rsidR="00B14EAA" w:rsidRDefault="00B14EAA" w:rsidP="00892EDA">
      <w:pPr>
        <w:spacing w:line="58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为确保年度预算编制更加科学、精确、完善，我院严格按照财政相关文件要求，依照“统筹兼顾、厉行节约、保障重点、注重绩效”的原则，结合当年重点工作需要，规范编制部门预算，切实提高预算编制质量。一是夯实预算编制基础。认真核实我院人员编制、车辆编制以及办公面积，准确掌握实有在职、离退休人员人数及各职级情况，公务用车实有数量等，据此测算出</w:t>
      </w:r>
      <w:r>
        <w:rPr>
          <w:rFonts w:ascii="仿宋_GB2312" w:eastAsia="仿宋_GB2312"/>
          <w:color w:val="333333"/>
          <w:sz w:val="32"/>
          <w:szCs w:val="32"/>
          <w:shd w:val="clear" w:color="auto" w:fill="FFFFFF"/>
        </w:rPr>
        <w:t>2018</w:t>
      </w:r>
      <w:r>
        <w:rPr>
          <w:rFonts w:ascii="仿宋_GB2312" w:eastAsia="仿宋_GB2312" w:hint="eastAsia"/>
          <w:color w:val="333333"/>
          <w:sz w:val="32"/>
          <w:szCs w:val="32"/>
          <w:shd w:val="clear" w:color="auto" w:fill="FFFFFF"/>
        </w:rPr>
        <w:t>年度人员经费、公用经费等需求量。二是切实做好预算编制工作。一方面做好基本支出预算编制，确保人员经费和日常公用经费编制科学准确。另一方面认真梳理、筛选、汇总我院</w:t>
      </w:r>
      <w:r>
        <w:rPr>
          <w:rFonts w:ascii="仿宋_GB2312" w:eastAsia="仿宋_GB2312"/>
          <w:color w:val="333333"/>
          <w:sz w:val="32"/>
          <w:szCs w:val="32"/>
          <w:shd w:val="clear" w:color="auto" w:fill="FFFFFF"/>
        </w:rPr>
        <w:t>2018</w:t>
      </w:r>
      <w:r>
        <w:rPr>
          <w:rFonts w:ascii="仿宋_GB2312" w:eastAsia="仿宋_GB2312" w:hint="eastAsia"/>
          <w:color w:val="333333"/>
          <w:sz w:val="32"/>
          <w:szCs w:val="32"/>
          <w:shd w:val="clear" w:color="auto" w:fill="FFFFFF"/>
        </w:rPr>
        <w:t>年重点工作及项目经费需求。三是做好绩效目标管理工作。从时间要求、质量、规模等方面加强目标绩效管理，绩效目标指向明确，符合国家政策法规和检察职能要求，从数量、质量、成本、时效、效益等方面细化量化绩效目标，确保在一定期限内如期实现。四是完善预算编制后续工作。预算编制完成后，按照县财政局规定的时间节点送审，确保预算编制质量，杜绝工作疏漏。</w:t>
      </w:r>
    </w:p>
    <w:p w:rsidR="00B14EAA" w:rsidRDefault="00B14EAA" w:rsidP="00892EDA">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（二）专项预算管理。</w:t>
      </w:r>
    </w:p>
    <w:p w:rsidR="00B14EAA" w:rsidRDefault="00B14EAA" w:rsidP="00892EDA">
      <w:pPr>
        <w:spacing w:line="58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严格按照经费管理制度，加强预算执行管理，及时跟进各项目资金使用情况，确保专项资金专款专用。</w:t>
      </w:r>
    </w:p>
    <w:p w:rsidR="00B14EAA" w:rsidRDefault="00B14EAA" w:rsidP="00892EDA">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（三）结果应用情况。</w:t>
      </w:r>
    </w:p>
    <w:p w:rsidR="00B14EAA" w:rsidRDefault="00B14EAA" w:rsidP="00892EDA">
      <w:pPr>
        <w:spacing w:line="58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按照财政局统一部署，我院高度重视绩效考评工作，制定了绩效总目标，依照国家政策法规规定和本部门实际情况，健全财务基础管理制度和约束机制，依法、有效地使用财政资金，为全面完成年度目标任务提供了坚强保证。</w:t>
      </w:r>
    </w:p>
    <w:p w:rsidR="00B14EAA" w:rsidRDefault="00B14EAA" w:rsidP="00892EDA">
      <w:pPr>
        <w:spacing w:line="580" w:lineRule="exact"/>
        <w:ind w:firstLineChars="200" w:firstLine="640"/>
        <w:rPr>
          <w:rFonts w:ascii="黑体" w:eastAsia="黑体" w:hAnsi="黑体"/>
          <w:sz w:val="32"/>
          <w:szCs w:val="32"/>
        </w:rPr>
      </w:pPr>
      <w:r>
        <w:rPr>
          <w:rFonts w:ascii="黑体" w:eastAsia="黑体" w:hAnsi="黑体" w:cs="黑体" w:hint="eastAsia"/>
          <w:sz w:val="32"/>
          <w:szCs w:val="32"/>
        </w:rPr>
        <w:t>四、评价结论及建议</w:t>
      </w:r>
    </w:p>
    <w:p w:rsidR="00B14EAA" w:rsidRDefault="00B14EAA" w:rsidP="00892ED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（一）评价结论。</w:t>
      </w:r>
    </w:p>
    <w:p w:rsidR="00B14EAA" w:rsidRDefault="00B14EAA" w:rsidP="00892EDA">
      <w:pPr>
        <w:spacing w:line="580" w:lineRule="exact"/>
        <w:ind w:firstLineChars="200" w:firstLine="640"/>
        <w:rPr>
          <w:rFonts w:ascii="仿宋" w:eastAsia="仿宋" w:hAnsi="仿宋"/>
          <w:sz w:val="32"/>
          <w:szCs w:val="32"/>
        </w:rPr>
      </w:pPr>
      <w:r>
        <w:rPr>
          <w:rFonts w:ascii="仿宋_GB2312" w:eastAsia="仿宋_GB2312" w:hint="eastAsia"/>
          <w:color w:val="333333"/>
          <w:sz w:val="32"/>
          <w:szCs w:val="32"/>
          <w:shd w:val="clear" w:color="auto" w:fill="FFFFFF"/>
        </w:rPr>
        <w:t>通过绩效评价，我们认为，</w:t>
      </w:r>
      <w:r>
        <w:rPr>
          <w:rFonts w:ascii="仿宋_GB2312" w:eastAsia="仿宋_GB2312"/>
          <w:color w:val="333333"/>
          <w:sz w:val="32"/>
          <w:szCs w:val="32"/>
          <w:shd w:val="clear" w:color="auto" w:fill="FFFFFF"/>
        </w:rPr>
        <w:t>2018</w:t>
      </w:r>
      <w:r>
        <w:rPr>
          <w:rFonts w:ascii="仿宋_GB2312" w:eastAsia="仿宋_GB2312" w:hint="eastAsia"/>
          <w:color w:val="333333"/>
          <w:sz w:val="32"/>
          <w:szCs w:val="32"/>
          <w:shd w:val="clear" w:color="auto" w:fill="FFFFFF"/>
        </w:rPr>
        <w:t>年度部门预算具有明确的用途和目标，制定了详细的执行计划，资金到位及时并严格按照财政有关规定使用。预算决策、管理、执行等日益规范，能较好地满足工作需要，取得了良好经济效益和社会效益。</w:t>
      </w:r>
    </w:p>
    <w:p w:rsidR="00B14EAA" w:rsidRDefault="00B14EAA" w:rsidP="00892ED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（二）存在问题。</w:t>
      </w:r>
    </w:p>
    <w:p w:rsidR="00B14EAA" w:rsidRDefault="00B14EAA" w:rsidP="00892EDA">
      <w:pPr>
        <w:spacing w:line="580" w:lineRule="exact"/>
        <w:ind w:firstLineChars="200" w:firstLine="640"/>
        <w:rPr>
          <w:rFonts w:ascii="仿宋" w:eastAsia="仿宋" w:hAnsi="仿宋"/>
          <w:sz w:val="32"/>
          <w:szCs w:val="32"/>
        </w:rPr>
      </w:pPr>
      <w:r>
        <w:rPr>
          <w:rFonts w:ascii="仿宋_GB2312" w:eastAsia="仿宋_GB2312" w:hint="eastAsia"/>
          <w:color w:val="333333"/>
          <w:sz w:val="32"/>
          <w:szCs w:val="32"/>
          <w:shd w:val="clear" w:color="auto" w:fill="FFFFFF"/>
        </w:rPr>
        <w:t>受评价指标所限，部分项目效果无法量化，评价结果参差不齐。</w:t>
      </w:r>
    </w:p>
    <w:p w:rsidR="00B14EAA" w:rsidRDefault="00B14EAA" w:rsidP="00892EDA">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（三）改进建议。</w:t>
      </w:r>
    </w:p>
    <w:p w:rsidR="00B14EAA" w:rsidRDefault="00B14EAA" w:rsidP="00892EDA">
      <w:pPr>
        <w:spacing w:line="580" w:lineRule="exact"/>
        <w:ind w:firstLineChars="200" w:firstLine="640"/>
        <w:rPr>
          <w:rFonts w:ascii="仿宋_GB2312" w:eastAsia="仿宋_GB2312" w:hAnsi="仿宋_GB2312"/>
          <w:sz w:val="32"/>
          <w:szCs w:val="32"/>
        </w:rPr>
      </w:pPr>
      <w:r>
        <w:rPr>
          <w:rFonts w:ascii="仿宋_GB2312" w:eastAsia="仿宋_GB2312" w:hint="eastAsia"/>
          <w:color w:val="333333"/>
          <w:sz w:val="32"/>
          <w:szCs w:val="32"/>
          <w:shd w:val="clear" w:color="auto" w:fill="FFFFFF"/>
        </w:rPr>
        <w:t>加大对财政资金支出绩效评价工作的培训力度，进一步提高参评人员的业务素质，切实提升资金支出绩效评价工作水平。</w:t>
      </w:r>
    </w:p>
    <w:p w:rsidR="00B14EAA" w:rsidRDefault="00B14EAA">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B14EAA" w:rsidRDefault="00B14EAA">
      <w:pPr>
        <w:spacing w:line="600" w:lineRule="exact"/>
        <w:jc w:val="center"/>
        <w:outlineLvl w:val="0"/>
        <w:rPr>
          <w:rStyle w:val="Heading1Char"/>
          <w:rFonts w:ascii="黑体" w:eastAsia="黑体" w:hAnsi="黑体"/>
          <w:b w:val="0"/>
          <w:bCs w:val="0"/>
        </w:rPr>
      </w:pPr>
      <w:bookmarkStart w:id="61" w:name="_Toc15396618"/>
      <w:r>
        <w:rPr>
          <w:rFonts w:ascii="黑体" w:eastAsia="黑体" w:hAnsi="黑体" w:cs="黑体" w:hint="eastAsia"/>
          <w:color w:val="000000"/>
          <w:sz w:val="44"/>
          <w:szCs w:val="44"/>
        </w:rPr>
        <w:t>第</w:t>
      </w:r>
      <w:r>
        <w:rPr>
          <w:rStyle w:val="Heading1Char"/>
          <w:rFonts w:ascii="黑体" w:eastAsia="黑体" w:hAnsi="黑体" w:cs="黑体" w:hint="eastAsia"/>
          <w:b w:val="0"/>
          <w:bCs w:val="0"/>
        </w:rPr>
        <w:t>五部分</w:t>
      </w:r>
      <w:r>
        <w:rPr>
          <w:rStyle w:val="Heading1Char"/>
          <w:rFonts w:ascii="黑体" w:eastAsia="黑体" w:hAnsi="黑体" w:cs="黑体"/>
          <w:b w:val="0"/>
          <w:bCs w:val="0"/>
        </w:rPr>
        <w:t xml:space="preserve"> </w:t>
      </w:r>
      <w:r>
        <w:rPr>
          <w:rStyle w:val="Heading1Char"/>
          <w:rFonts w:ascii="黑体" w:eastAsia="黑体" w:hAnsi="黑体" w:cs="黑体" w:hint="eastAsia"/>
          <w:b w:val="0"/>
          <w:bCs w:val="0"/>
        </w:rPr>
        <w:t>附表</w:t>
      </w:r>
      <w:bookmarkEnd w:id="57"/>
      <w:bookmarkEnd w:id="61"/>
    </w:p>
    <w:p w:rsidR="00B14EAA" w:rsidRDefault="00B14EAA">
      <w:pPr>
        <w:spacing w:line="600" w:lineRule="exact"/>
        <w:jc w:val="center"/>
        <w:outlineLvl w:val="0"/>
        <w:rPr>
          <w:rFonts w:ascii="仿宋" w:eastAsia="仿宋" w:hAnsi="仿宋"/>
          <w:b/>
          <w:bCs/>
          <w:color w:val="000000"/>
          <w:sz w:val="44"/>
          <w:szCs w:val="44"/>
        </w:rPr>
      </w:pPr>
    </w:p>
    <w:p w:rsidR="00B14EAA" w:rsidRDefault="00B14EAA">
      <w:pPr>
        <w:pStyle w:val="Heading2"/>
        <w:rPr>
          <w:rFonts w:ascii="仿宋" w:eastAsia="仿宋" w:hAnsi="仿宋" w:cs="Times New Roman"/>
          <w:color w:val="000000"/>
        </w:rPr>
      </w:pPr>
      <w:bookmarkStart w:id="62" w:name="_Toc15396619"/>
      <w:r>
        <w:rPr>
          <w:rFonts w:ascii="仿宋" w:eastAsia="仿宋" w:hAnsi="仿宋" w:cs="仿宋" w:hint="eastAsia"/>
          <w:b w:val="0"/>
          <w:bCs w:val="0"/>
          <w:color w:val="000000"/>
        </w:rPr>
        <w:t>一、收</w:t>
      </w:r>
      <w:r>
        <w:rPr>
          <w:rStyle w:val="Heading2Char"/>
          <w:rFonts w:ascii="仿宋" w:eastAsia="仿宋" w:hAnsi="仿宋" w:cs="仿宋" w:hint="eastAsia"/>
        </w:rPr>
        <w:t>入支出决算总表</w:t>
      </w:r>
      <w:bookmarkEnd w:id="62"/>
    </w:p>
    <w:p w:rsidR="00B14EAA" w:rsidRDefault="00B14EAA">
      <w:pPr>
        <w:pStyle w:val="Heading2"/>
        <w:rPr>
          <w:rFonts w:ascii="仿宋" w:eastAsia="仿宋" w:hAnsi="仿宋" w:cs="Times New Roman"/>
          <w:color w:val="000000"/>
        </w:rPr>
      </w:pPr>
      <w:bookmarkStart w:id="63" w:name="_Toc15396620"/>
      <w:r>
        <w:rPr>
          <w:rFonts w:ascii="仿宋" w:eastAsia="仿宋" w:hAnsi="仿宋" w:cs="仿宋" w:hint="eastAsia"/>
          <w:b w:val="0"/>
          <w:bCs w:val="0"/>
          <w:color w:val="000000"/>
        </w:rPr>
        <w:t>二、收</w:t>
      </w:r>
      <w:r>
        <w:rPr>
          <w:rStyle w:val="Heading2Char"/>
          <w:rFonts w:ascii="仿宋" w:eastAsia="仿宋" w:hAnsi="仿宋" w:cs="仿宋" w:hint="eastAsia"/>
        </w:rPr>
        <w:t>入总表</w:t>
      </w:r>
      <w:bookmarkEnd w:id="63"/>
    </w:p>
    <w:p w:rsidR="00B14EAA" w:rsidRDefault="00B14EAA">
      <w:pPr>
        <w:pStyle w:val="Heading2"/>
        <w:rPr>
          <w:rFonts w:ascii="仿宋" w:eastAsia="仿宋" w:hAnsi="仿宋" w:cs="Times New Roman"/>
          <w:color w:val="000000"/>
        </w:rPr>
      </w:pPr>
      <w:bookmarkStart w:id="64" w:name="_Toc15396621"/>
      <w:r>
        <w:rPr>
          <w:rStyle w:val="Heading2Char"/>
          <w:rFonts w:ascii="仿宋" w:eastAsia="仿宋" w:hAnsi="仿宋" w:cs="仿宋" w:hint="eastAsia"/>
        </w:rPr>
        <w:t>三、</w:t>
      </w:r>
      <w:r>
        <w:rPr>
          <w:rFonts w:ascii="仿宋" w:eastAsia="仿宋" w:hAnsi="仿宋" w:cs="仿宋" w:hint="eastAsia"/>
          <w:b w:val="0"/>
          <w:bCs w:val="0"/>
          <w:color w:val="000000"/>
        </w:rPr>
        <w:t>支</w:t>
      </w:r>
      <w:r>
        <w:rPr>
          <w:rStyle w:val="Heading2Char"/>
          <w:rFonts w:ascii="仿宋" w:eastAsia="仿宋" w:hAnsi="仿宋" w:cs="仿宋" w:hint="eastAsia"/>
        </w:rPr>
        <w:t>出总表</w:t>
      </w:r>
      <w:bookmarkEnd w:id="64"/>
    </w:p>
    <w:p w:rsidR="00B14EAA" w:rsidRDefault="00B14EAA">
      <w:pPr>
        <w:pStyle w:val="Heading2"/>
        <w:rPr>
          <w:rFonts w:ascii="仿宋" w:eastAsia="仿宋" w:hAnsi="仿宋" w:cs="Times New Roman"/>
          <w:b w:val="0"/>
          <w:bCs w:val="0"/>
          <w:color w:val="000000"/>
        </w:rPr>
      </w:pPr>
      <w:bookmarkStart w:id="65" w:name="_Toc15396622"/>
      <w:r>
        <w:rPr>
          <w:rStyle w:val="Heading2Char"/>
          <w:rFonts w:ascii="仿宋" w:eastAsia="仿宋" w:hAnsi="仿宋" w:cs="仿宋" w:hint="eastAsia"/>
        </w:rPr>
        <w:t>四、</w:t>
      </w:r>
      <w:r>
        <w:rPr>
          <w:rFonts w:ascii="仿宋" w:eastAsia="仿宋" w:hAnsi="仿宋" w:cs="仿宋" w:hint="eastAsia"/>
          <w:b w:val="0"/>
          <w:bCs w:val="0"/>
          <w:color w:val="000000"/>
        </w:rPr>
        <w:t>财</w:t>
      </w:r>
      <w:r>
        <w:rPr>
          <w:rStyle w:val="Heading2Char"/>
          <w:rFonts w:ascii="仿宋" w:eastAsia="仿宋" w:hAnsi="仿宋" w:cs="仿宋" w:hint="eastAsia"/>
        </w:rPr>
        <w:t>政拨款收入支出决算总表</w:t>
      </w:r>
      <w:bookmarkEnd w:id="65"/>
    </w:p>
    <w:p w:rsidR="00B14EAA" w:rsidRDefault="00B14EAA">
      <w:pPr>
        <w:pStyle w:val="Heading2"/>
        <w:rPr>
          <w:rFonts w:ascii="仿宋" w:eastAsia="仿宋" w:hAnsi="仿宋" w:cs="Times New Roman"/>
          <w:color w:val="000000"/>
        </w:rPr>
      </w:pPr>
      <w:bookmarkStart w:id="66" w:name="_Toc15396623"/>
      <w:r>
        <w:rPr>
          <w:rStyle w:val="Heading2Char"/>
          <w:rFonts w:ascii="仿宋" w:eastAsia="仿宋" w:hAnsi="仿宋" w:cs="仿宋" w:hint="eastAsia"/>
        </w:rPr>
        <w:t>五、</w:t>
      </w:r>
      <w:r>
        <w:rPr>
          <w:rFonts w:ascii="仿宋" w:eastAsia="仿宋" w:hAnsi="仿宋" w:cs="仿宋" w:hint="eastAsia"/>
          <w:b w:val="0"/>
          <w:bCs w:val="0"/>
          <w:color w:val="000000"/>
        </w:rPr>
        <w:t>财</w:t>
      </w:r>
      <w:r>
        <w:rPr>
          <w:rStyle w:val="Heading2Char"/>
          <w:rFonts w:ascii="仿宋" w:eastAsia="仿宋" w:hAnsi="仿宋" w:cs="仿宋" w:hint="eastAsia"/>
        </w:rPr>
        <w:t>政拨款支出决算明细表（政府经济分类科目）</w:t>
      </w:r>
      <w:bookmarkEnd w:id="66"/>
    </w:p>
    <w:p w:rsidR="00B14EAA" w:rsidRDefault="00B14EAA">
      <w:pPr>
        <w:pStyle w:val="Heading2"/>
        <w:rPr>
          <w:rFonts w:ascii="仿宋" w:eastAsia="仿宋" w:hAnsi="仿宋" w:cs="Times New Roman"/>
          <w:color w:val="000000"/>
        </w:rPr>
      </w:pPr>
      <w:bookmarkStart w:id="67" w:name="_Toc15396624"/>
      <w:r>
        <w:rPr>
          <w:rStyle w:val="Heading2Char"/>
          <w:rFonts w:ascii="仿宋" w:eastAsia="仿宋" w:hAnsi="仿宋" w:cs="仿宋" w:hint="eastAsia"/>
        </w:rPr>
        <w:t>六、</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般公共预算财政拨款支出决算表</w:t>
      </w:r>
      <w:bookmarkEnd w:id="67"/>
    </w:p>
    <w:p w:rsidR="00B14EAA" w:rsidRDefault="00B14EAA">
      <w:pPr>
        <w:pStyle w:val="Heading2"/>
        <w:rPr>
          <w:rFonts w:ascii="仿宋" w:eastAsia="仿宋" w:hAnsi="仿宋" w:cs="Times New Roman"/>
          <w:color w:val="000000"/>
        </w:rPr>
      </w:pPr>
      <w:bookmarkStart w:id="68" w:name="_Toc15396625"/>
      <w:r>
        <w:rPr>
          <w:rStyle w:val="Heading2Char"/>
          <w:rFonts w:ascii="仿宋" w:eastAsia="仿宋" w:hAnsi="仿宋" w:cs="仿宋" w:hint="eastAsia"/>
        </w:rPr>
        <w:t>七、</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般公共预算财政拨款支出决算明细表</w:t>
      </w:r>
      <w:bookmarkEnd w:id="68"/>
    </w:p>
    <w:p w:rsidR="00B14EAA" w:rsidRDefault="00B14EAA">
      <w:pPr>
        <w:pStyle w:val="Heading2"/>
        <w:rPr>
          <w:rFonts w:ascii="仿宋" w:eastAsia="仿宋" w:hAnsi="仿宋" w:cs="Times New Roman"/>
          <w:color w:val="000000"/>
        </w:rPr>
      </w:pPr>
      <w:bookmarkStart w:id="69" w:name="_Toc15396626"/>
      <w:r>
        <w:rPr>
          <w:rStyle w:val="Heading2Char"/>
          <w:rFonts w:ascii="仿宋" w:eastAsia="仿宋" w:hAnsi="仿宋" w:cs="仿宋" w:hint="eastAsia"/>
        </w:rPr>
        <w:t>八、</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般公共预算财政拨款基本支出决算表</w:t>
      </w:r>
      <w:bookmarkEnd w:id="69"/>
    </w:p>
    <w:p w:rsidR="00B14EAA" w:rsidRDefault="00B14EAA">
      <w:pPr>
        <w:pStyle w:val="Heading2"/>
        <w:rPr>
          <w:rFonts w:ascii="仿宋" w:eastAsia="仿宋" w:hAnsi="仿宋" w:cs="Times New Roman"/>
          <w:color w:val="000000"/>
        </w:rPr>
      </w:pPr>
      <w:bookmarkStart w:id="70" w:name="_Toc15396627"/>
      <w:r>
        <w:rPr>
          <w:rStyle w:val="Heading2Char"/>
          <w:rFonts w:ascii="仿宋" w:eastAsia="仿宋" w:hAnsi="仿宋" w:cs="仿宋" w:hint="eastAsia"/>
        </w:rPr>
        <w:t>九、</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般公共预算财政拨款项目支出决算表</w:t>
      </w:r>
      <w:bookmarkEnd w:id="70"/>
    </w:p>
    <w:p w:rsidR="00B14EAA" w:rsidRDefault="00B14EAA">
      <w:pPr>
        <w:pStyle w:val="Heading2"/>
        <w:rPr>
          <w:rFonts w:ascii="仿宋" w:eastAsia="仿宋" w:hAnsi="仿宋" w:cs="Times New Roman"/>
          <w:color w:val="000000"/>
        </w:rPr>
      </w:pPr>
      <w:bookmarkStart w:id="71" w:name="_Toc15396628"/>
      <w:r>
        <w:rPr>
          <w:rStyle w:val="Heading2Char"/>
          <w:rFonts w:ascii="仿宋" w:eastAsia="仿宋" w:hAnsi="仿宋" w:cs="仿宋" w:hint="eastAsia"/>
        </w:rPr>
        <w:t>十、</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般公共预算财政拨款“三公”经费支出决算表</w:t>
      </w:r>
      <w:bookmarkEnd w:id="71"/>
    </w:p>
    <w:p w:rsidR="00B14EAA" w:rsidRDefault="00B14EAA">
      <w:pPr>
        <w:pStyle w:val="Heading2"/>
        <w:rPr>
          <w:rFonts w:ascii="仿宋" w:eastAsia="仿宋" w:hAnsi="仿宋" w:cs="Times New Roman"/>
          <w:color w:val="000000"/>
        </w:rPr>
      </w:pPr>
      <w:bookmarkStart w:id="72" w:name="_Toc15396629"/>
      <w:r>
        <w:rPr>
          <w:rStyle w:val="Heading2Char"/>
          <w:rFonts w:ascii="仿宋" w:eastAsia="仿宋" w:hAnsi="仿宋" w:cs="仿宋" w:hint="eastAsia"/>
        </w:rPr>
        <w:t>十一、</w:t>
      </w:r>
      <w:r>
        <w:rPr>
          <w:rFonts w:ascii="仿宋" w:eastAsia="仿宋" w:hAnsi="仿宋" w:cs="仿宋" w:hint="eastAsia"/>
          <w:b w:val="0"/>
          <w:bCs w:val="0"/>
          <w:color w:val="000000"/>
        </w:rPr>
        <w:t>政</w:t>
      </w:r>
      <w:r>
        <w:rPr>
          <w:rStyle w:val="Heading2Char"/>
          <w:rFonts w:ascii="仿宋" w:eastAsia="仿宋" w:hAnsi="仿宋" w:cs="仿宋" w:hint="eastAsia"/>
        </w:rPr>
        <w:t>府性基金预算财政拨款收入支出决算表</w:t>
      </w:r>
      <w:bookmarkEnd w:id="72"/>
    </w:p>
    <w:p w:rsidR="00B14EAA" w:rsidRDefault="00B14EAA">
      <w:pPr>
        <w:pStyle w:val="Heading2"/>
        <w:rPr>
          <w:rFonts w:ascii="仿宋" w:eastAsia="仿宋" w:hAnsi="仿宋" w:cs="Times New Roman"/>
          <w:color w:val="000000"/>
        </w:rPr>
      </w:pPr>
      <w:bookmarkStart w:id="73" w:name="_Toc15396630"/>
      <w:r>
        <w:rPr>
          <w:rStyle w:val="Heading2Char"/>
          <w:rFonts w:ascii="仿宋" w:eastAsia="仿宋" w:hAnsi="仿宋" w:cs="仿宋" w:hint="eastAsia"/>
        </w:rPr>
        <w:t>十二、</w:t>
      </w:r>
      <w:r>
        <w:rPr>
          <w:rFonts w:ascii="仿宋" w:eastAsia="仿宋" w:hAnsi="仿宋" w:cs="仿宋" w:hint="eastAsia"/>
          <w:b w:val="0"/>
          <w:bCs w:val="0"/>
          <w:color w:val="000000"/>
        </w:rPr>
        <w:t>政</w:t>
      </w:r>
      <w:r>
        <w:rPr>
          <w:rStyle w:val="Heading2Char"/>
          <w:rFonts w:ascii="仿宋" w:eastAsia="仿宋" w:hAnsi="仿宋" w:cs="仿宋" w:hint="eastAsia"/>
        </w:rPr>
        <w:t>府性基金预算财政拨款“三公”经费支出决算表</w:t>
      </w:r>
      <w:bookmarkEnd w:id="73"/>
    </w:p>
    <w:p w:rsidR="00B14EAA" w:rsidRDefault="00B14EAA">
      <w:pPr>
        <w:pStyle w:val="Heading2"/>
        <w:rPr>
          <w:rFonts w:ascii="仿宋" w:eastAsia="仿宋" w:hAnsi="仿宋" w:cs="Times New Roman"/>
          <w:color w:val="000000"/>
        </w:rPr>
      </w:pPr>
      <w:bookmarkStart w:id="74" w:name="_Toc15396631"/>
      <w:r>
        <w:rPr>
          <w:rStyle w:val="Heading2Char"/>
          <w:rFonts w:ascii="仿宋" w:eastAsia="仿宋" w:hAnsi="仿宋" w:cs="仿宋" w:hint="eastAsia"/>
        </w:rPr>
        <w:t>十三、</w:t>
      </w:r>
      <w:r>
        <w:rPr>
          <w:rFonts w:ascii="仿宋" w:eastAsia="仿宋" w:hAnsi="仿宋" w:cs="仿宋" w:hint="eastAsia"/>
          <w:b w:val="0"/>
          <w:bCs w:val="0"/>
          <w:color w:val="000000"/>
        </w:rPr>
        <w:t>国</w:t>
      </w:r>
      <w:r>
        <w:rPr>
          <w:rStyle w:val="Heading2Char"/>
          <w:rFonts w:ascii="仿宋" w:eastAsia="仿宋" w:hAnsi="仿宋" w:cs="仿宋" w:hint="eastAsia"/>
        </w:rPr>
        <w:t>有资本经营预算支出决算表</w:t>
      </w:r>
      <w:bookmarkEnd w:id="74"/>
    </w:p>
    <w:sectPr w:rsidR="00B14EAA" w:rsidSect="00C71F6E">
      <w:headerReference w:type="default" r:id="rId10"/>
      <w:footerReference w:type="default" r:id="rId11"/>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EAA" w:rsidRDefault="00B14EAA" w:rsidP="00C71F6E">
      <w:r>
        <w:separator/>
      </w:r>
    </w:p>
  </w:endnote>
  <w:endnote w:type="continuationSeparator" w:id="0">
    <w:p w:rsidR="00B14EAA" w:rsidRDefault="00B14EAA" w:rsidP="00C71F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小标宋简体">
    <w:altName w:val="方正舒体"/>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EAA" w:rsidRDefault="00B14EAA">
    <w:pPr>
      <w:pStyle w:val="Footer"/>
      <w:jc w:val="center"/>
    </w:pPr>
    <w:fldSimple w:instr="PAGE   \* MERGEFORMAT">
      <w:r w:rsidRPr="002F4EA1">
        <w:rPr>
          <w:noProof/>
          <w:lang w:val="zh-CN"/>
        </w:rPr>
        <w:t>7</w:t>
      </w:r>
    </w:fldSimple>
  </w:p>
  <w:p w:rsidR="00B14EAA" w:rsidRDefault="00B14E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EAA" w:rsidRDefault="00B14EAA" w:rsidP="00C71F6E">
      <w:r>
        <w:separator/>
      </w:r>
    </w:p>
  </w:footnote>
  <w:footnote w:type="continuationSeparator" w:id="0">
    <w:p w:rsidR="00B14EAA" w:rsidRDefault="00B14EAA" w:rsidP="00C71F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EAA" w:rsidRDefault="00B14EAA">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EC0BEF30"/>
    <w:multiLevelType w:val="singleLevel"/>
    <w:tmpl w:val="EC0BEF30"/>
    <w:lvl w:ilvl="0">
      <w:start w:val="1"/>
      <w:numFmt w:val="chineseCounting"/>
      <w:suff w:val="nothing"/>
      <w:lvlText w:val="（%1）"/>
      <w:lvlJc w:val="left"/>
      <w:rPr>
        <w:rFonts w:ascii="楷体_GB2312" w:eastAsia="楷体_GB2312" w:hAnsi="楷体_GB2312" w:cs="Times New Roman" w:hint="eastAsia"/>
        <w:b/>
        <w:bCs/>
        <w:sz w:val="32"/>
        <w:szCs w:val="32"/>
      </w:rPr>
    </w:lvl>
  </w:abstractNum>
  <w:abstractNum w:abstractNumId="3">
    <w:nsid w:val="07230028"/>
    <w:multiLevelType w:val="multilevel"/>
    <w:tmpl w:val="07230028"/>
    <w:lvl w:ilvl="0">
      <w:start w:val="1"/>
      <w:numFmt w:val="decimal"/>
      <w:lvlText w:val="%1."/>
      <w:lvlJc w:val="left"/>
      <w:pPr>
        <w:tabs>
          <w:tab w:val="left" w:pos="1000"/>
        </w:tabs>
        <w:ind w:left="1000" w:hanging="360"/>
      </w:pPr>
      <w:rPr>
        <w:rFonts w:cs="Times New Roman" w:hint="default"/>
      </w:rPr>
    </w:lvl>
    <w:lvl w:ilvl="1">
      <w:start w:val="1"/>
      <w:numFmt w:val="lowerLetter"/>
      <w:lvlText w:val="%2)"/>
      <w:lvlJc w:val="left"/>
      <w:pPr>
        <w:tabs>
          <w:tab w:val="left" w:pos="1480"/>
        </w:tabs>
        <w:ind w:left="1480" w:hanging="420"/>
      </w:pPr>
      <w:rPr>
        <w:rFonts w:cs="Times New Roman"/>
      </w:rPr>
    </w:lvl>
    <w:lvl w:ilvl="2">
      <w:start w:val="1"/>
      <w:numFmt w:val="lowerRoman"/>
      <w:lvlText w:val="%3."/>
      <w:lvlJc w:val="right"/>
      <w:pPr>
        <w:tabs>
          <w:tab w:val="left" w:pos="1900"/>
        </w:tabs>
        <w:ind w:left="1900" w:hanging="420"/>
      </w:pPr>
      <w:rPr>
        <w:rFonts w:cs="Times New Roman"/>
      </w:rPr>
    </w:lvl>
    <w:lvl w:ilvl="3">
      <w:start w:val="1"/>
      <w:numFmt w:val="decimal"/>
      <w:lvlText w:val="%4."/>
      <w:lvlJc w:val="left"/>
      <w:pPr>
        <w:tabs>
          <w:tab w:val="left" w:pos="2320"/>
        </w:tabs>
        <w:ind w:left="2320" w:hanging="420"/>
      </w:pPr>
      <w:rPr>
        <w:rFonts w:cs="Times New Roman"/>
      </w:rPr>
    </w:lvl>
    <w:lvl w:ilvl="4">
      <w:start w:val="1"/>
      <w:numFmt w:val="lowerLetter"/>
      <w:lvlText w:val="%5)"/>
      <w:lvlJc w:val="left"/>
      <w:pPr>
        <w:tabs>
          <w:tab w:val="left" w:pos="2740"/>
        </w:tabs>
        <w:ind w:left="2740" w:hanging="420"/>
      </w:pPr>
      <w:rPr>
        <w:rFonts w:cs="Times New Roman"/>
      </w:rPr>
    </w:lvl>
    <w:lvl w:ilvl="5">
      <w:start w:val="1"/>
      <w:numFmt w:val="lowerRoman"/>
      <w:lvlText w:val="%6."/>
      <w:lvlJc w:val="right"/>
      <w:pPr>
        <w:tabs>
          <w:tab w:val="left" w:pos="3160"/>
        </w:tabs>
        <w:ind w:left="3160" w:hanging="420"/>
      </w:pPr>
      <w:rPr>
        <w:rFonts w:cs="Times New Roman"/>
      </w:rPr>
    </w:lvl>
    <w:lvl w:ilvl="6">
      <w:start w:val="1"/>
      <w:numFmt w:val="decimal"/>
      <w:lvlText w:val="%7."/>
      <w:lvlJc w:val="left"/>
      <w:pPr>
        <w:tabs>
          <w:tab w:val="left" w:pos="3580"/>
        </w:tabs>
        <w:ind w:left="3580" w:hanging="420"/>
      </w:pPr>
      <w:rPr>
        <w:rFonts w:cs="Times New Roman"/>
      </w:rPr>
    </w:lvl>
    <w:lvl w:ilvl="7">
      <w:start w:val="1"/>
      <w:numFmt w:val="lowerLetter"/>
      <w:lvlText w:val="%8)"/>
      <w:lvlJc w:val="left"/>
      <w:pPr>
        <w:tabs>
          <w:tab w:val="left" w:pos="4000"/>
        </w:tabs>
        <w:ind w:left="4000" w:hanging="420"/>
      </w:pPr>
      <w:rPr>
        <w:rFonts w:cs="Times New Roman"/>
      </w:rPr>
    </w:lvl>
    <w:lvl w:ilvl="8">
      <w:start w:val="1"/>
      <w:numFmt w:val="lowerRoman"/>
      <w:lvlText w:val="%9."/>
      <w:lvlJc w:val="right"/>
      <w:pPr>
        <w:tabs>
          <w:tab w:val="left" w:pos="4420"/>
        </w:tabs>
        <w:ind w:left="4420" w:hanging="420"/>
      </w:pPr>
      <w:rPr>
        <w:rFonts w:cs="Times New Roman"/>
      </w:rPr>
    </w:lvl>
  </w:abstractNum>
  <w:abstractNum w:abstractNumId="4">
    <w:nsid w:val="1272550B"/>
    <w:multiLevelType w:val="multilevel"/>
    <w:tmpl w:val="1272550B"/>
    <w:lvl w:ilvl="0">
      <w:start w:val="1"/>
      <w:numFmt w:val="japaneseCounting"/>
      <w:lvlText w:val="%1、"/>
      <w:lvlJc w:val="left"/>
      <w:pPr>
        <w:ind w:left="1360" w:hanging="720"/>
      </w:pPr>
      <w:rPr>
        <w:rFonts w:cs="Times New Roman" w:hint="default"/>
        <w:b w:val="0"/>
        <w:bCs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5">
    <w:nsid w:val="17F426B7"/>
    <w:multiLevelType w:val="multilevel"/>
    <w:tmpl w:val="17F426B7"/>
    <w:lvl w:ilvl="0">
      <w:start w:val="10"/>
      <w:numFmt w:val="japaneseCounting"/>
      <w:lvlText w:val="%1、"/>
      <w:lvlJc w:val="left"/>
      <w:pPr>
        <w:ind w:left="1429" w:hanging="720"/>
      </w:pPr>
      <w:rPr>
        <w:rFonts w:cs="Times New Roman" w:hint="default"/>
      </w:rPr>
    </w:lvl>
    <w:lvl w:ilvl="1">
      <w:start w:val="1"/>
      <w:numFmt w:val="lowerLetter"/>
      <w:lvlText w:val="%2)"/>
      <w:lvlJc w:val="left"/>
      <w:pPr>
        <w:ind w:left="1549" w:hanging="420"/>
      </w:pPr>
      <w:rPr>
        <w:rFonts w:cs="Times New Roman"/>
      </w:rPr>
    </w:lvl>
    <w:lvl w:ilvl="2">
      <w:start w:val="1"/>
      <w:numFmt w:val="lowerRoman"/>
      <w:lvlText w:val="%3."/>
      <w:lvlJc w:val="right"/>
      <w:pPr>
        <w:ind w:left="1969" w:hanging="420"/>
      </w:pPr>
      <w:rPr>
        <w:rFonts w:cs="Times New Roman"/>
      </w:rPr>
    </w:lvl>
    <w:lvl w:ilvl="3">
      <w:start w:val="1"/>
      <w:numFmt w:val="decimal"/>
      <w:lvlText w:val="%4."/>
      <w:lvlJc w:val="left"/>
      <w:pPr>
        <w:ind w:left="2389" w:hanging="420"/>
      </w:pPr>
      <w:rPr>
        <w:rFonts w:cs="Times New Roman"/>
      </w:rPr>
    </w:lvl>
    <w:lvl w:ilvl="4">
      <w:start w:val="1"/>
      <w:numFmt w:val="lowerLetter"/>
      <w:lvlText w:val="%5)"/>
      <w:lvlJc w:val="left"/>
      <w:pPr>
        <w:ind w:left="2809" w:hanging="420"/>
      </w:pPr>
      <w:rPr>
        <w:rFonts w:cs="Times New Roman"/>
      </w:rPr>
    </w:lvl>
    <w:lvl w:ilvl="5">
      <w:start w:val="1"/>
      <w:numFmt w:val="lowerRoman"/>
      <w:lvlText w:val="%6."/>
      <w:lvlJc w:val="right"/>
      <w:pPr>
        <w:ind w:left="3229" w:hanging="420"/>
      </w:pPr>
      <w:rPr>
        <w:rFonts w:cs="Times New Roman"/>
      </w:rPr>
    </w:lvl>
    <w:lvl w:ilvl="6">
      <w:start w:val="1"/>
      <w:numFmt w:val="decimal"/>
      <w:lvlText w:val="%7."/>
      <w:lvlJc w:val="left"/>
      <w:pPr>
        <w:ind w:left="3649" w:hanging="420"/>
      </w:pPr>
      <w:rPr>
        <w:rFonts w:cs="Times New Roman"/>
      </w:rPr>
    </w:lvl>
    <w:lvl w:ilvl="7">
      <w:start w:val="1"/>
      <w:numFmt w:val="lowerLetter"/>
      <w:lvlText w:val="%8)"/>
      <w:lvlJc w:val="left"/>
      <w:pPr>
        <w:ind w:left="4069" w:hanging="420"/>
      </w:pPr>
      <w:rPr>
        <w:rFonts w:cs="Times New Roman"/>
      </w:rPr>
    </w:lvl>
    <w:lvl w:ilvl="8">
      <w:start w:val="1"/>
      <w:numFmt w:val="lowerRoman"/>
      <w:lvlText w:val="%9."/>
      <w:lvlJc w:val="right"/>
      <w:pPr>
        <w:ind w:left="4489" w:hanging="420"/>
      </w:pPr>
      <w:rPr>
        <w:rFonts w:cs="Times New Roman"/>
      </w:rPr>
    </w:lvl>
  </w:abstractNum>
  <w:abstractNum w:abstractNumId="6">
    <w:nsid w:val="28D648CC"/>
    <w:multiLevelType w:val="multilevel"/>
    <w:tmpl w:val="17F426B7"/>
    <w:lvl w:ilvl="0">
      <w:start w:val="10"/>
      <w:numFmt w:val="japaneseCounting"/>
      <w:lvlText w:val="%1、"/>
      <w:lvlJc w:val="left"/>
      <w:pPr>
        <w:ind w:left="1429" w:hanging="720"/>
      </w:pPr>
      <w:rPr>
        <w:rFonts w:cs="Times New Roman" w:hint="default"/>
      </w:rPr>
    </w:lvl>
    <w:lvl w:ilvl="1">
      <w:start w:val="1"/>
      <w:numFmt w:val="lowerLetter"/>
      <w:lvlText w:val="%2)"/>
      <w:lvlJc w:val="left"/>
      <w:pPr>
        <w:ind w:left="1549" w:hanging="420"/>
      </w:pPr>
      <w:rPr>
        <w:rFonts w:cs="Times New Roman"/>
      </w:rPr>
    </w:lvl>
    <w:lvl w:ilvl="2">
      <w:start w:val="1"/>
      <w:numFmt w:val="lowerRoman"/>
      <w:lvlText w:val="%3."/>
      <w:lvlJc w:val="right"/>
      <w:pPr>
        <w:ind w:left="1969" w:hanging="420"/>
      </w:pPr>
      <w:rPr>
        <w:rFonts w:cs="Times New Roman"/>
      </w:rPr>
    </w:lvl>
    <w:lvl w:ilvl="3">
      <w:start w:val="1"/>
      <w:numFmt w:val="decimal"/>
      <w:lvlText w:val="%4."/>
      <w:lvlJc w:val="left"/>
      <w:pPr>
        <w:ind w:left="2389" w:hanging="420"/>
      </w:pPr>
      <w:rPr>
        <w:rFonts w:cs="Times New Roman"/>
      </w:rPr>
    </w:lvl>
    <w:lvl w:ilvl="4">
      <w:start w:val="1"/>
      <w:numFmt w:val="lowerLetter"/>
      <w:lvlText w:val="%5)"/>
      <w:lvlJc w:val="left"/>
      <w:pPr>
        <w:ind w:left="2809" w:hanging="420"/>
      </w:pPr>
      <w:rPr>
        <w:rFonts w:cs="Times New Roman"/>
      </w:rPr>
    </w:lvl>
    <w:lvl w:ilvl="5">
      <w:start w:val="1"/>
      <w:numFmt w:val="lowerRoman"/>
      <w:lvlText w:val="%6."/>
      <w:lvlJc w:val="right"/>
      <w:pPr>
        <w:ind w:left="3229" w:hanging="420"/>
      </w:pPr>
      <w:rPr>
        <w:rFonts w:cs="Times New Roman"/>
      </w:rPr>
    </w:lvl>
    <w:lvl w:ilvl="6">
      <w:start w:val="1"/>
      <w:numFmt w:val="decimal"/>
      <w:lvlText w:val="%7."/>
      <w:lvlJc w:val="left"/>
      <w:pPr>
        <w:ind w:left="3649" w:hanging="420"/>
      </w:pPr>
      <w:rPr>
        <w:rFonts w:cs="Times New Roman"/>
      </w:rPr>
    </w:lvl>
    <w:lvl w:ilvl="7">
      <w:start w:val="1"/>
      <w:numFmt w:val="lowerLetter"/>
      <w:lvlText w:val="%8)"/>
      <w:lvlJc w:val="left"/>
      <w:pPr>
        <w:ind w:left="4069" w:hanging="420"/>
      </w:pPr>
      <w:rPr>
        <w:rFonts w:cs="Times New Roman"/>
      </w:rPr>
    </w:lvl>
    <w:lvl w:ilvl="8">
      <w:start w:val="1"/>
      <w:numFmt w:val="lowerRoman"/>
      <w:lvlText w:val="%9."/>
      <w:lvlJc w:val="right"/>
      <w:pPr>
        <w:ind w:left="4489" w:hanging="420"/>
      </w:pPr>
      <w:rPr>
        <w:rFonts w:cs="Times New Roman"/>
      </w:rPr>
    </w:lvl>
  </w:abstractNum>
  <w:abstractNum w:abstractNumId="7">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4"/>
  </w:num>
  <w:num w:numId="2">
    <w:abstractNumId w:val="3"/>
  </w:num>
  <w:num w:numId="3">
    <w:abstractNumId w:val="0"/>
  </w:num>
  <w:num w:numId="4">
    <w:abstractNumId w:val="5"/>
  </w:num>
  <w:num w:numId="5">
    <w:abstractNumId w:val="2"/>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222C6"/>
    <w:rsid w:val="0002549F"/>
    <w:rsid w:val="00037BCF"/>
    <w:rsid w:val="00045013"/>
    <w:rsid w:val="000502B8"/>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2F33"/>
    <w:rsid w:val="00114E9B"/>
    <w:rsid w:val="00122F1B"/>
    <w:rsid w:val="00133013"/>
    <w:rsid w:val="0014729F"/>
    <w:rsid w:val="00157BAB"/>
    <w:rsid w:val="001654D1"/>
    <w:rsid w:val="001730D6"/>
    <w:rsid w:val="0018106D"/>
    <w:rsid w:val="001877A7"/>
    <w:rsid w:val="00191536"/>
    <w:rsid w:val="00196687"/>
    <w:rsid w:val="001C0962"/>
    <w:rsid w:val="001C4044"/>
    <w:rsid w:val="001D7531"/>
    <w:rsid w:val="001E737D"/>
    <w:rsid w:val="001F0592"/>
    <w:rsid w:val="001F3EB7"/>
    <w:rsid w:val="001F7506"/>
    <w:rsid w:val="002006CD"/>
    <w:rsid w:val="00202B36"/>
    <w:rsid w:val="00204B7A"/>
    <w:rsid w:val="0021101A"/>
    <w:rsid w:val="00220536"/>
    <w:rsid w:val="00235629"/>
    <w:rsid w:val="00260C38"/>
    <w:rsid w:val="002616C0"/>
    <w:rsid w:val="002662AA"/>
    <w:rsid w:val="00280496"/>
    <w:rsid w:val="00295495"/>
    <w:rsid w:val="002A7E4D"/>
    <w:rsid w:val="002B2613"/>
    <w:rsid w:val="002D48D3"/>
    <w:rsid w:val="002F1818"/>
    <w:rsid w:val="002F4EA1"/>
    <w:rsid w:val="002F567B"/>
    <w:rsid w:val="00316099"/>
    <w:rsid w:val="003216A9"/>
    <w:rsid w:val="00326F87"/>
    <w:rsid w:val="003530FA"/>
    <w:rsid w:val="0037013F"/>
    <w:rsid w:val="00380C92"/>
    <w:rsid w:val="003A484F"/>
    <w:rsid w:val="003B0BE0"/>
    <w:rsid w:val="003B0C1B"/>
    <w:rsid w:val="003B67A3"/>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117B"/>
    <w:rsid w:val="0057481D"/>
    <w:rsid w:val="00581650"/>
    <w:rsid w:val="0058486E"/>
    <w:rsid w:val="005D1C8B"/>
    <w:rsid w:val="005D5CED"/>
    <w:rsid w:val="005F1A4C"/>
    <w:rsid w:val="00605688"/>
    <w:rsid w:val="006070AF"/>
    <w:rsid w:val="006078C0"/>
    <w:rsid w:val="00607E6C"/>
    <w:rsid w:val="006101B1"/>
    <w:rsid w:val="00614E44"/>
    <w:rsid w:val="00622830"/>
    <w:rsid w:val="00630AEF"/>
    <w:rsid w:val="006325F8"/>
    <w:rsid w:val="00634C9A"/>
    <w:rsid w:val="006440E4"/>
    <w:rsid w:val="00660A34"/>
    <w:rsid w:val="006625E0"/>
    <w:rsid w:val="0066343B"/>
    <w:rsid w:val="00664777"/>
    <w:rsid w:val="006748A4"/>
    <w:rsid w:val="00683E73"/>
    <w:rsid w:val="006A3141"/>
    <w:rsid w:val="006A5CA7"/>
    <w:rsid w:val="006A5E34"/>
    <w:rsid w:val="006B2422"/>
    <w:rsid w:val="006B2B9A"/>
    <w:rsid w:val="006C1937"/>
    <w:rsid w:val="006D5DE5"/>
    <w:rsid w:val="006F020C"/>
    <w:rsid w:val="00702E22"/>
    <w:rsid w:val="007127B7"/>
    <w:rsid w:val="007416B6"/>
    <w:rsid w:val="00746F48"/>
    <w:rsid w:val="0075404D"/>
    <w:rsid w:val="0076182A"/>
    <w:rsid w:val="00767B7E"/>
    <w:rsid w:val="007770C3"/>
    <w:rsid w:val="00784D24"/>
    <w:rsid w:val="00785FBA"/>
    <w:rsid w:val="00786E4A"/>
    <w:rsid w:val="007875EB"/>
    <w:rsid w:val="0079426B"/>
    <w:rsid w:val="007A14F6"/>
    <w:rsid w:val="007A44EF"/>
    <w:rsid w:val="007D312A"/>
    <w:rsid w:val="007D3F19"/>
    <w:rsid w:val="007E23B0"/>
    <w:rsid w:val="007F1991"/>
    <w:rsid w:val="007F2C2F"/>
    <w:rsid w:val="007F55FC"/>
    <w:rsid w:val="007F5665"/>
    <w:rsid w:val="00800112"/>
    <w:rsid w:val="008253BB"/>
    <w:rsid w:val="0083706E"/>
    <w:rsid w:val="008423A5"/>
    <w:rsid w:val="00842D5D"/>
    <w:rsid w:val="00850625"/>
    <w:rsid w:val="00853718"/>
    <w:rsid w:val="00855221"/>
    <w:rsid w:val="00860645"/>
    <w:rsid w:val="00871F71"/>
    <w:rsid w:val="00885AF4"/>
    <w:rsid w:val="00891170"/>
    <w:rsid w:val="00892EDA"/>
    <w:rsid w:val="008939CD"/>
    <w:rsid w:val="008B68D5"/>
    <w:rsid w:val="008B768C"/>
    <w:rsid w:val="008C4DB1"/>
    <w:rsid w:val="008C4EAF"/>
    <w:rsid w:val="008C5176"/>
    <w:rsid w:val="008C7FD0"/>
    <w:rsid w:val="008E1DE7"/>
    <w:rsid w:val="008E707C"/>
    <w:rsid w:val="008E7C0F"/>
    <w:rsid w:val="00900B08"/>
    <w:rsid w:val="00902155"/>
    <w:rsid w:val="00902FA3"/>
    <w:rsid w:val="00923564"/>
    <w:rsid w:val="0092392E"/>
    <w:rsid w:val="009304A1"/>
    <w:rsid w:val="009315F9"/>
    <w:rsid w:val="00945708"/>
    <w:rsid w:val="00946945"/>
    <w:rsid w:val="00951248"/>
    <w:rsid w:val="0095152F"/>
    <w:rsid w:val="00954C49"/>
    <w:rsid w:val="0097099F"/>
    <w:rsid w:val="00971997"/>
    <w:rsid w:val="00971FFC"/>
    <w:rsid w:val="00977A11"/>
    <w:rsid w:val="0098660A"/>
    <w:rsid w:val="009931C3"/>
    <w:rsid w:val="00996625"/>
    <w:rsid w:val="009A5AB7"/>
    <w:rsid w:val="009B2C43"/>
    <w:rsid w:val="009B4EAE"/>
    <w:rsid w:val="009B7573"/>
    <w:rsid w:val="009C22F4"/>
    <w:rsid w:val="009C2E98"/>
    <w:rsid w:val="009D3447"/>
    <w:rsid w:val="009D4711"/>
    <w:rsid w:val="009F1185"/>
    <w:rsid w:val="009F18CD"/>
    <w:rsid w:val="009F2A13"/>
    <w:rsid w:val="009F3508"/>
    <w:rsid w:val="009F359E"/>
    <w:rsid w:val="00A04EB0"/>
    <w:rsid w:val="00A13CC1"/>
    <w:rsid w:val="00A1480B"/>
    <w:rsid w:val="00A16847"/>
    <w:rsid w:val="00A237D8"/>
    <w:rsid w:val="00A245B0"/>
    <w:rsid w:val="00A268C4"/>
    <w:rsid w:val="00A307CD"/>
    <w:rsid w:val="00A40A00"/>
    <w:rsid w:val="00A4142F"/>
    <w:rsid w:val="00A56DF2"/>
    <w:rsid w:val="00A67AB5"/>
    <w:rsid w:val="00A91760"/>
    <w:rsid w:val="00A93B00"/>
    <w:rsid w:val="00A93C21"/>
    <w:rsid w:val="00AB2CA8"/>
    <w:rsid w:val="00AC3C6A"/>
    <w:rsid w:val="00AD5620"/>
    <w:rsid w:val="00AD628F"/>
    <w:rsid w:val="00AD7C1B"/>
    <w:rsid w:val="00AE16BA"/>
    <w:rsid w:val="00AE1EBE"/>
    <w:rsid w:val="00B03C9D"/>
    <w:rsid w:val="00B060AE"/>
    <w:rsid w:val="00B0723F"/>
    <w:rsid w:val="00B10517"/>
    <w:rsid w:val="00B14E76"/>
    <w:rsid w:val="00B14EAA"/>
    <w:rsid w:val="00B161B8"/>
    <w:rsid w:val="00B2048C"/>
    <w:rsid w:val="00B310B9"/>
    <w:rsid w:val="00B348A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D24A3"/>
    <w:rsid w:val="00BF5BD6"/>
    <w:rsid w:val="00C03E31"/>
    <w:rsid w:val="00C05271"/>
    <w:rsid w:val="00C24597"/>
    <w:rsid w:val="00C33E72"/>
    <w:rsid w:val="00C354B2"/>
    <w:rsid w:val="00C35554"/>
    <w:rsid w:val="00C42709"/>
    <w:rsid w:val="00C50A31"/>
    <w:rsid w:val="00C51297"/>
    <w:rsid w:val="00C533CC"/>
    <w:rsid w:val="00C5751C"/>
    <w:rsid w:val="00C61BFC"/>
    <w:rsid w:val="00C62B85"/>
    <w:rsid w:val="00C63308"/>
    <w:rsid w:val="00C65438"/>
    <w:rsid w:val="00C71F6E"/>
    <w:rsid w:val="00C91CBB"/>
    <w:rsid w:val="00CB4AC4"/>
    <w:rsid w:val="00CC09B6"/>
    <w:rsid w:val="00CC666F"/>
    <w:rsid w:val="00CD1693"/>
    <w:rsid w:val="00CD1E3F"/>
    <w:rsid w:val="00CE44F6"/>
    <w:rsid w:val="00CE499F"/>
    <w:rsid w:val="00CE49DA"/>
    <w:rsid w:val="00CE7B61"/>
    <w:rsid w:val="00D00095"/>
    <w:rsid w:val="00D00BB0"/>
    <w:rsid w:val="00D072EC"/>
    <w:rsid w:val="00D20620"/>
    <w:rsid w:val="00D26091"/>
    <w:rsid w:val="00D34E7C"/>
    <w:rsid w:val="00D35489"/>
    <w:rsid w:val="00D51276"/>
    <w:rsid w:val="00D533A3"/>
    <w:rsid w:val="00D7035F"/>
    <w:rsid w:val="00DA65AC"/>
    <w:rsid w:val="00DB1913"/>
    <w:rsid w:val="00DC410D"/>
    <w:rsid w:val="00DC68CA"/>
    <w:rsid w:val="00DC7CBA"/>
    <w:rsid w:val="00DD73B7"/>
    <w:rsid w:val="00DE6B1A"/>
    <w:rsid w:val="00DF28BC"/>
    <w:rsid w:val="00DF34B9"/>
    <w:rsid w:val="00DF7699"/>
    <w:rsid w:val="00E01053"/>
    <w:rsid w:val="00E07ACF"/>
    <w:rsid w:val="00E21A8D"/>
    <w:rsid w:val="00E331A1"/>
    <w:rsid w:val="00E33202"/>
    <w:rsid w:val="00E336A9"/>
    <w:rsid w:val="00E5042F"/>
    <w:rsid w:val="00E50624"/>
    <w:rsid w:val="00E568DF"/>
    <w:rsid w:val="00E6335E"/>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37C65"/>
    <w:rsid w:val="00F417B1"/>
    <w:rsid w:val="00F51127"/>
    <w:rsid w:val="00F57AC4"/>
    <w:rsid w:val="00F602DF"/>
    <w:rsid w:val="00F81FD9"/>
    <w:rsid w:val="00F841AA"/>
    <w:rsid w:val="00FA23E8"/>
    <w:rsid w:val="00FD3CC1"/>
    <w:rsid w:val="00FF1E02"/>
    <w:rsid w:val="00FF30B4"/>
    <w:rsid w:val="01C14B30"/>
    <w:rsid w:val="10C055FF"/>
    <w:rsid w:val="16BB723D"/>
    <w:rsid w:val="1B9476D7"/>
    <w:rsid w:val="214D7F63"/>
    <w:rsid w:val="240371BF"/>
    <w:rsid w:val="24E60EFB"/>
    <w:rsid w:val="29FD04D3"/>
    <w:rsid w:val="2A2C09DE"/>
    <w:rsid w:val="2C44316E"/>
    <w:rsid w:val="319F7F4E"/>
    <w:rsid w:val="3A057E16"/>
    <w:rsid w:val="7E290E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F6E"/>
    <w:pPr>
      <w:widowControl w:val="0"/>
      <w:jc w:val="both"/>
    </w:pPr>
    <w:rPr>
      <w:szCs w:val="21"/>
    </w:rPr>
  </w:style>
  <w:style w:type="paragraph" w:styleId="Heading1">
    <w:name w:val="heading 1"/>
    <w:basedOn w:val="Normal"/>
    <w:next w:val="Normal"/>
    <w:link w:val="Heading1Char"/>
    <w:uiPriority w:val="99"/>
    <w:qFormat/>
    <w:rsid w:val="00C71F6E"/>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C71F6E"/>
    <w:pPr>
      <w:keepNext/>
      <w:keepLines/>
      <w:spacing w:before="260" w:after="260" w:line="416" w:lineRule="auto"/>
      <w:outlineLvl w:val="1"/>
    </w:pPr>
    <w:rPr>
      <w:rFonts w:ascii="Cambria" w:hAnsi="Cambria" w:cs="Cambria"/>
      <w:b/>
      <w:bCs/>
      <w:sz w:val="32"/>
      <w:szCs w:val="32"/>
    </w:rPr>
  </w:style>
  <w:style w:type="paragraph" w:styleId="Heading3">
    <w:name w:val="heading 3"/>
    <w:basedOn w:val="Normal"/>
    <w:next w:val="Normal"/>
    <w:link w:val="Heading3Char"/>
    <w:uiPriority w:val="99"/>
    <w:qFormat/>
    <w:rsid w:val="00C71F6E"/>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1F6E"/>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C71F6E"/>
    <w:rPr>
      <w:rFonts w:ascii="Cambria" w:eastAsia="宋体" w:hAnsi="Cambria" w:cs="Cambria"/>
      <w:b/>
      <w:bCs/>
      <w:kern w:val="2"/>
      <w:sz w:val="32"/>
      <w:szCs w:val="32"/>
    </w:rPr>
  </w:style>
  <w:style w:type="character" w:customStyle="1" w:styleId="Heading3Char">
    <w:name w:val="Heading 3 Char"/>
    <w:basedOn w:val="DefaultParagraphFont"/>
    <w:link w:val="Heading3"/>
    <w:uiPriority w:val="99"/>
    <w:locked/>
    <w:rsid w:val="00C71F6E"/>
    <w:rPr>
      <w:rFonts w:ascii="Times New Roman" w:hAnsi="Times New Roman" w:cs="Times New Roman"/>
      <w:b/>
      <w:bCs/>
      <w:kern w:val="2"/>
      <w:sz w:val="32"/>
      <w:szCs w:val="32"/>
    </w:rPr>
  </w:style>
  <w:style w:type="paragraph" w:styleId="BodyText">
    <w:name w:val="Body Text"/>
    <w:basedOn w:val="Normal"/>
    <w:link w:val="BodyTextChar1"/>
    <w:uiPriority w:val="99"/>
    <w:rsid w:val="00C71F6E"/>
    <w:pPr>
      <w:spacing w:beforeLines="30"/>
    </w:pPr>
    <w:rPr>
      <w:rFonts w:ascii="仿宋_GB2312" w:eastAsia="仿宋_GB2312"/>
      <w:kern w:val="0"/>
      <w:sz w:val="24"/>
      <w:szCs w:val="20"/>
    </w:rPr>
  </w:style>
  <w:style w:type="character" w:customStyle="1" w:styleId="BodyTextChar">
    <w:name w:val="Body Text Char"/>
    <w:basedOn w:val="DefaultParagraphFont"/>
    <w:link w:val="BodyText"/>
    <w:uiPriority w:val="99"/>
    <w:semiHidden/>
    <w:locked/>
    <w:rsid w:val="00C71F6E"/>
    <w:rPr>
      <w:rFonts w:ascii="Times New Roman" w:hAnsi="Times New Roman" w:cs="Times New Roman"/>
      <w:sz w:val="24"/>
      <w:szCs w:val="24"/>
    </w:rPr>
  </w:style>
  <w:style w:type="paragraph" w:styleId="TOC3">
    <w:name w:val="toc 3"/>
    <w:basedOn w:val="Normal"/>
    <w:next w:val="Normal"/>
    <w:autoRedefine/>
    <w:uiPriority w:val="99"/>
    <w:semiHidden/>
    <w:rsid w:val="00C71F6E"/>
    <w:pPr>
      <w:tabs>
        <w:tab w:val="right" w:leader="dot" w:pos="8296"/>
      </w:tabs>
      <w:ind w:leftChars="400" w:left="840"/>
    </w:pPr>
  </w:style>
  <w:style w:type="paragraph" w:styleId="BalloonText">
    <w:name w:val="Balloon Text"/>
    <w:basedOn w:val="Normal"/>
    <w:link w:val="BalloonTextChar"/>
    <w:uiPriority w:val="99"/>
    <w:semiHidden/>
    <w:rsid w:val="00C71F6E"/>
    <w:rPr>
      <w:sz w:val="18"/>
      <w:szCs w:val="18"/>
    </w:rPr>
  </w:style>
  <w:style w:type="character" w:customStyle="1" w:styleId="BalloonTextChar">
    <w:name w:val="Balloon Text Char"/>
    <w:basedOn w:val="DefaultParagraphFont"/>
    <w:link w:val="BalloonText"/>
    <w:uiPriority w:val="99"/>
    <w:semiHidden/>
    <w:locked/>
    <w:rsid w:val="00C71F6E"/>
    <w:rPr>
      <w:rFonts w:ascii="Times New Roman" w:hAnsi="Times New Roman" w:cs="Times New Roman"/>
      <w:kern w:val="2"/>
      <w:sz w:val="18"/>
      <w:szCs w:val="18"/>
    </w:rPr>
  </w:style>
  <w:style w:type="paragraph" w:styleId="Footer">
    <w:name w:val="footer"/>
    <w:basedOn w:val="Normal"/>
    <w:link w:val="FooterChar1"/>
    <w:uiPriority w:val="99"/>
    <w:rsid w:val="00C71F6E"/>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semiHidden/>
    <w:locked/>
    <w:rsid w:val="00C71F6E"/>
    <w:rPr>
      <w:rFonts w:ascii="Times New Roman" w:hAnsi="Times New Roman" w:cs="Times New Roman"/>
      <w:sz w:val="18"/>
      <w:szCs w:val="18"/>
    </w:rPr>
  </w:style>
  <w:style w:type="paragraph" w:styleId="Header">
    <w:name w:val="header"/>
    <w:basedOn w:val="Normal"/>
    <w:link w:val="HeaderChar1"/>
    <w:uiPriority w:val="99"/>
    <w:semiHidden/>
    <w:rsid w:val="00C71F6E"/>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DefaultParagraphFont"/>
    <w:link w:val="Header"/>
    <w:uiPriority w:val="99"/>
    <w:semiHidden/>
    <w:locked/>
    <w:rsid w:val="00C71F6E"/>
    <w:rPr>
      <w:rFonts w:ascii="Times New Roman" w:hAnsi="Times New Roman" w:cs="Times New Roman"/>
      <w:sz w:val="18"/>
      <w:szCs w:val="18"/>
    </w:rPr>
  </w:style>
  <w:style w:type="paragraph" w:styleId="TOC1">
    <w:name w:val="toc 1"/>
    <w:basedOn w:val="Normal"/>
    <w:next w:val="Normal"/>
    <w:autoRedefine/>
    <w:uiPriority w:val="99"/>
    <w:semiHidden/>
    <w:rsid w:val="006D5DE5"/>
    <w:pPr>
      <w:tabs>
        <w:tab w:val="right" w:leader="dot" w:pos="8296"/>
      </w:tabs>
      <w:spacing w:before="93"/>
      <w:jc w:val="center"/>
    </w:pPr>
    <w:rPr>
      <w:rFonts w:ascii="仿宋" w:eastAsia="仿宋" w:hAnsi="仿宋" w:cs="仿宋"/>
      <w:color w:val="FF0000"/>
      <w:sz w:val="28"/>
      <w:szCs w:val="28"/>
    </w:rPr>
  </w:style>
  <w:style w:type="paragraph" w:styleId="TOC2">
    <w:name w:val="toc 2"/>
    <w:basedOn w:val="Normal"/>
    <w:next w:val="Normal"/>
    <w:autoRedefine/>
    <w:uiPriority w:val="99"/>
    <w:semiHidden/>
    <w:rsid w:val="00C71F6E"/>
    <w:pPr>
      <w:tabs>
        <w:tab w:val="right" w:leader="dot" w:pos="8296"/>
      </w:tabs>
      <w:ind w:leftChars="200" w:left="420"/>
    </w:pPr>
  </w:style>
  <w:style w:type="character" w:styleId="Strong">
    <w:name w:val="Strong"/>
    <w:basedOn w:val="DefaultParagraphFont"/>
    <w:uiPriority w:val="99"/>
    <w:qFormat/>
    <w:rsid w:val="00C71F6E"/>
    <w:rPr>
      <w:rFonts w:cs="Times New Roman"/>
      <w:b/>
      <w:bCs/>
    </w:rPr>
  </w:style>
  <w:style w:type="character" w:styleId="Hyperlink">
    <w:name w:val="Hyperlink"/>
    <w:basedOn w:val="DefaultParagraphFont"/>
    <w:uiPriority w:val="99"/>
    <w:rsid w:val="00C71F6E"/>
    <w:rPr>
      <w:rFonts w:cs="Times New Roman"/>
      <w:color w:val="0000FF"/>
      <w:u w:val="single"/>
    </w:rPr>
  </w:style>
  <w:style w:type="character" w:customStyle="1" w:styleId="HeaderChar1">
    <w:name w:val="Header Char1"/>
    <w:link w:val="Header"/>
    <w:uiPriority w:val="99"/>
    <w:semiHidden/>
    <w:locked/>
    <w:rsid w:val="00C71F6E"/>
    <w:rPr>
      <w:sz w:val="18"/>
    </w:rPr>
  </w:style>
  <w:style w:type="character" w:customStyle="1" w:styleId="FooterChar1">
    <w:name w:val="Footer Char1"/>
    <w:link w:val="Footer"/>
    <w:uiPriority w:val="99"/>
    <w:locked/>
    <w:rsid w:val="00C71F6E"/>
    <w:rPr>
      <w:sz w:val="18"/>
    </w:rPr>
  </w:style>
  <w:style w:type="character" w:customStyle="1" w:styleId="BodyTextChar1">
    <w:name w:val="Body Text Char1"/>
    <w:link w:val="BodyText"/>
    <w:uiPriority w:val="99"/>
    <w:locked/>
    <w:rsid w:val="00C71F6E"/>
    <w:rPr>
      <w:rFonts w:ascii="仿宋_GB2312" w:eastAsia="仿宋_GB2312" w:hAnsi="Times New Roman"/>
      <w:sz w:val="24"/>
    </w:rPr>
  </w:style>
  <w:style w:type="paragraph" w:customStyle="1" w:styleId="Default">
    <w:name w:val="Default"/>
    <w:uiPriority w:val="99"/>
    <w:rsid w:val="00C71F6E"/>
    <w:pPr>
      <w:widowControl w:val="0"/>
      <w:autoSpaceDE w:val="0"/>
      <w:autoSpaceDN w:val="0"/>
      <w:adjustRightInd w:val="0"/>
    </w:pPr>
    <w:rPr>
      <w:rFonts w:ascii="仿宋" w:eastAsia="仿宋" w:hAnsi="Calibri" w:cs="仿宋"/>
      <w:color w:val="000000"/>
      <w:kern w:val="0"/>
      <w:sz w:val="24"/>
      <w:szCs w:val="24"/>
    </w:rPr>
  </w:style>
  <w:style w:type="paragraph" w:styleId="ListParagraph">
    <w:name w:val="List Paragraph"/>
    <w:basedOn w:val="Normal"/>
    <w:uiPriority w:val="99"/>
    <w:qFormat/>
    <w:rsid w:val="00C71F6E"/>
    <w:pPr>
      <w:ind w:firstLineChars="200" w:firstLine="420"/>
    </w:pPr>
  </w:style>
  <w:style w:type="paragraph" w:customStyle="1" w:styleId="TOCHeading1">
    <w:name w:val="TOC Heading1"/>
    <w:basedOn w:val="Heading1"/>
    <w:next w:val="Normal"/>
    <w:uiPriority w:val="99"/>
    <w:rsid w:val="00C71F6E"/>
    <w:pPr>
      <w:widowControl/>
      <w:spacing w:before="480" w:after="0" w:line="276" w:lineRule="auto"/>
      <w:jc w:val="left"/>
      <w:outlineLvl w:val="9"/>
    </w:pPr>
    <w:rPr>
      <w:rFonts w:ascii="Cambria" w:hAnsi="Cambria" w:cs="Cambria"/>
      <w:color w:val="365F91"/>
      <w:kern w:val="0"/>
      <w:sz w:val="28"/>
      <w:szCs w:val="28"/>
    </w:rPr>
  </w:style>
  <w:style w:type="paragraph" w:customStyle="1" w:styleId="Style4">
    <w:name w:val="_Style 4"/>
    <w:basedOn w:val="Normal"/>
    <w:uiPriority w:val="99"/>
    <w:rsid w:val="00945708"/>
    <w:pPr>
      <w:widowControl/>
      <w:spacing w:after="160" w:line="240" w:lineRule="exact"/>
      <w:jc w:val="left"/>
    </w:pPr>
    <w:rPr>
      <w:szCs w:val="20"/>
    </w:rPr>
  </w:style>
  <w:style w:type="paragraph" w:styleId="NormalWeb">
    <w:name w:val="Normal (Web)"/>
    <w:basedOn w:val="Normal"/>
    <w:uiPriority w:val="99"/>
    <w:locked/>
    <w:rsid w:val="0094570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06462924">
      <w:marLeft w:val="0"/>
      <w:marRight w:val="0"/>
      <w:marTop w:val="0"/>
      <w:marBottom w:val="0"/>
      <w:divBdr>
        <w:top w:val="none" w:sz="0" w:space="0" w:color="auto"/>
        <w:left w:val="none" w:sz="0" w:space="0" w:color="auto"/>
        <w:bottom w:val="none" w:sz="0" w:space="0" w:color="auto"/>
        <w:right w:val="none" w:sz="0" w:space="0" w:color="auto"/>
      </w:divBdr>
    </w:div>
    <w:div w:id="1806462925">
      <w:marLeft w:val="0"/>
      <w:marRight w:val="0"/>
      <w:marTop w:val="0"/>
      <w:marBottom w:val="0"/>
      <w:divBdr>
        <w:top w:val="none" w:sz="0" w:space="0" w:color="auto"/>
        <w:left w:val="none" w:sz="0" w:space="0" w:color="auto"/>
        <w:bottom w:val="none" w:sz="0" w:space="0" w:color="auto"/>
        <w:right w:val="none" w:sz="0" w:space="0" w:color="auto"/>
      </w:divBdr>
    </w:div>
    <w:div w:id="18064629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ike.so.com/doc/6575577-678934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126</TotalTime>
  <Pages>23</Pages>
  <Words>1335</Words>
  <Characters>7614</Characters>
  <Application>Microsoft Office Outlook</Application>
  <DocSecurity>0</DocSecurity>
  <Lines>0</Lines>
  <Paragraphs>0</Paragraphs>
  <ScaleCrop>false</ScaleCrop>
  <Company>四川省财政厅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Sky123.Org</cp:lastModifiedBy>
  <cp:revision>41</cp:revision>
  <cp:lastPrinted>2019-08-01T00:48:00Z</cp:lastPrinted>
  <dcterms:created xsi:type="dcterms:W3CDTF">2019-08-01T01:14:00Z</dcterms:created>
  <dcterms:modified xsi:type="dcterms:W3CDTF">2019-09-20T02:13:00Z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