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130"/>
          <w:szCs w:val="110"/>
        </w:rPr>
      </w:pP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130"/>
          <w:szCs w:val="110"/>
        </w:rPr>
      </w:pPr>
      <w:r w:rsidRPr="007B695A">
        <w:rPr>
          <w:rFonts w:eastAsia="仿宋_GB2312" w:hint="eastAsia"/>
          <w:b/>
          <w:color w:val="FF0000"/>
          <w:sz w:val="130"/>
          <w:szCs w:val="110"/>
        </w:rPr>
        <w:t>检察情况反映</w:t>
      </w: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32"/>
          <w:szCs w:val="21"/>
        </w:rPr>
      </w:pP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32"/>
          <w:szCs w:val="21"/>
        </w:rPr>
      </w:pP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36"/>
          <w:szCs w:val="36"/>
        </w:rPr>
      </w:pPr>
      <w:r w:rsidRPr="007B695A">
        <w:rPr>
          <w:rFonts w:eastAsia="仿宋_GB2312" w:hint="eastAsia"/>
          <w:b/>
          <w:color w:val="FF0000"/>
          <w:sz w:val="36"/>
          <w:szCs w:val="36"/>
        </w:rPr>
        <w:t>（第</w:t>
      </w:r>
      <w:r w:rsidR="00763B7F">
        <w:rPr>
          <w:rFonts w:eastAsia="仿宋_GB2312" w:hint="eastAsia"/>
          <w:b/>
          <w:color w:val="FF0000"/>
          <w:sz w:val="36"/>
          <w:szCs w:val="36"/>
        </w:rPr>
        <w:t>4</w:t>
      </w:r>
      <w:r w:rsidR="008A7F38">
        <w:rPr>
          <w:rFonts w:eastAsia="仿宋_GB2312" w:hint="eastAsia"/>
          <w:b/>
          <w:color w:val="FF0000"/>
          <w:sz w:val="36"/>
          <w:szCs w:val="36"/>
        </w:rPr>
        <w:t>9</w:t>
      </w:r>
      <w:r w:rsidRPr="007B695A">
        <w:rPr>
          <w:rFonts w:eastAsia="仿宋_GB2312" w:hint="eastAsia"/>
          <w:b/>
          <w:color w:val="FF0000"/>
          <w:sz w:val="36"/>
          <w:szCs w:val="36"/>
        </w:rPr>
        <w:t>期）</w:t>
      </w: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32"/>
          <w:szCs w:val="21"/>
        </w:rPr>
      </w:pPr>
    </w:p>
    <w:p w:rsidR="007B695A" w:rsidRPr="007B695A" w:rsidRDefault="007B695A" w:rsidP="007B695A">
      <w:pPr>
        <w:adjustRightInd w:val="0"/>
        <w:spacing w:line="360" w:lineRule="auto"/>
        <w:jc w:val="center"/>
        <w:rPr>
          <w:rFonts w:eastAsia="仿宋_GB2312"/>
          <w:b/>
          <w:color w:val="FF0000"/>
          <w:sz w:val="32"/>
          <w:szCs w:val="21"/>
        </w:rPr>
      </w:pPr>
    </w:p>
    <w:p w:rsidR="005A1F81" w:rsidRDefault="007B695A" w:rsidP="005A1F81">
      <w:pPr>
        <w:adjustRightInd w:val="0"/>
        <w:spacing w:line="360" w:lineRule="auto"/>
        <w:rPr>
          <w:rFonts w:eastAsia="仿宋_GB2312"/>
          <w:b/>
          <w:color w:val="FF0000"/>
          <w:sz w:val="32"/>
          <w:szCs w:val="32"/>
          <w:u w:val="single"/>
        </w:rPr>
      </w:pPr>
      <w:r w:rsidRPr="007B695A">
        <w:rPr>
          <w:rFonts w:eastAsia="仿宋_GB2312" w:hint="eastAsia"/>
          <w:b/>
          <w:color w:val="FF0000"/>
          <w:sz w:val="32"/>
          <w:szCs w:val="32"/>
          <w:u w:val="single"/>
        </w:rPr>
        <w:t>雅安市雨城区人民检察院</w:t>
      </w:r>
      <w:r w:rsidR="00975840">
        <w:rPr>
          <w:rFonts w:eastAsia="仿宋_GB2312" w:hint="eastAsia"/>
          <w:b/>
          <w:color w:val="FF0000"/>
          <w:sz w:val="32"/>
          <w:szCs w:val="32"/>
          <w:u w:val="single"/>
        </w:rPr>
        <w:t xml:space="preserve">        </w:t>
      </w:r>
      <w:r w:rsidRPr="007B695A">
        <w:rPr>
          <w:rFonts w:eastAsia="仿宋_GB2312" w:hint="eastAsia"/>
          <w:b/>
          <w:color w:val="FF0000"/>
          <w:sz w:val="32"/>
          <w:szCs w:val="32"/>
          <w:u w:val="single"/>
        </w:rPr>
        <w:t xml:space="preserve">     </w:t>
      </w:r>
      <w:r w:rsidR="00115702">
        <w:rPr>
          <w:rFonts w:eastAsia="仿宋_GB2312" w:hint="eastAsia"/>
          <w:b/>
          <w:color w:val="FF0000"/>
          <w:sz w:val="32"/>
          <w:szCs w:val="32"/>
          <w:u w:val="single"/>
        </w:rPr>
        <w:t>2020</w:t>
      </w:r>
      <w:r w:rsidRPr="007B695A">
        <w:rPr>
          <w:rFonts w:eastAsia="仿宋_GB2312" w:hint="eastAsia"/>
          <w:b/>
          <w:color w:val="FF0000"/>
          <w:sz w:val="32"/>
          <w:szCs w:val="32"/>
          <w:u w:val="single"/>
        </w:rPr>
        <w:t>年</w:t>
      </w:r>
      <w:r w:rsidR="008A7F38">
        <w:rPr>
          <w:rFonts w:eastAsia="仿宋_GB2312" w:hint="eastAsia"/>
          <w:b/>
          <w:color w:val="FF0000"/>
          <w:sz w:val="32"/>
          <w:szCs w:val="32"/>
          <w:u w:val="single"/>
        </w:rPr>
        <w:t>11</w:t>
      </w:r>
      <w:r w:rsidRPr="007B695A">
        <w:rPr>
          <w:rFonts w:eastAsia="仿宋_GB2312" w:hint="eastAsia"/>
          <w:b/>
          <w:color w:val="FF0000"/>
          <w:sz w:val="32"/>
          <w:szCs w:val="32"/>
          <w:u w:val="single"/>
        </w:rPr>
        <w:t>月</w:t>
      </w:r>
      <w:r w:rsidR="008A7F38">
        <w:rPr>
          <w:rFonts w:eastAsia="仿宋_GB2312" w:hint="eastAsia"/>
          <w:b/>
          <w:color w:val="FF0000"/>
          <w:sz w:val="32"/>
          <w:szCs w:val="32"/>
          <w:u w:val="single"/>
        </w:rPr>
        <w:t>5</w:t>
      </w:r>
      <w:r w:rsidRPr="007B695A">
        <w:rPr>
          <w:rFonts w:eastAsia="仿宋_GB2312" w:hint="eastAsia"/>
          <w:b/>
          <w:color w:val="FF0000"/>
          <w:sz w:val="32"/>
          <w:szCs w:val="32"/>
          <w:u w:val="single"/>
        </w:rPr>
        <w:t>日</w:t>
      </w:r>
    </w:p>
    <w:p w:rsidR="0019723D" w:rsidRDefault="0019723D" w:rsidP="007824A8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8A7F38" w:rsidRDefault="008A7F38" w:rsidP="008A7F38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7C9B">
        <w:rPr>
          <w:rFonts w:ascii="方正小标宋简体" w:eastAsia="方正小标宋简体" w:hint="eastAsia"/>
          <w:sz w:val="44"/>
          <w:szCs w:val="44"/>
        </w:rPr>
        <w:t>以 “一号检察建议”监督落实为抓手</w:t>
      </w:r>
    </w:p>
    <w:p w:rsidR="008A7F38" w:rsidRPr="007B7C9B" w:rsidRDefault="008A7F38" w:rsidP="008A7F38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7C9B">
        <w:rPr>
          <w:rFonts w:ascii="方正小标宋简体" w:eastAsia="方正小标宋简体" w:hint="eastAsia"/>
          <w:sz w:val="44"/>
          <w:szCs w:val="44"/>
        </w:rPr>
        <w:t>参与治理体系和治理能力现代化建设</w:t>
      </w:r>
    </w:p>
    <w:p w:rsidR="008A7F38" w:rsidRPr="00B80A75" w:rsidRDefault="008A7F38" w:rsidP="008A7F38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A7F38" w:rsidRPr="007B7C9B" w:rsidRDefault="008A7F38" w:rsidP="008A7F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C9B">
        <w:rPr>
          <w:rFonts w:ascii="仿宋_GB2312" w:eastAsia="仿宋_GB2312" w:hint="eastAsia"/>
          <w:sz w:val="32"/>
          <w:szCs w:val="32"/>
        </w:rPr>
        <w:t>自2018年10月，最高检向教育部发出 “一号检察建议”以来，雨城区检察院以贯彻落实“一号检察建议”为抓手，通过线上信息收集和实地督查实现全扫描、</w:t>
      </w:r>
      <w:r>
        <w:rPr>
          <w:rFonts w:ascii="仿宋_GB2312" w:eastAsia="仿宋_GB2312" w:hint="eastAsia"/>
          <w:sz w:val="32"/>
          <w:szCs w:val="32"/>
        </w:rPr>
        <w:t>建立一站式办案机制实现</w:t>
      </w:r>
      <w:r w:rsidRPr="007B7C9B">
        <w:rPr>
          <w:rFonts w:ascii="仿宋_GB2312" w:eastAsia="仿宋_GB2312" w:hint="eastAsia"/>
          <w:sz w:val="32"/>
          <w:szCs w:val="32"/>
        </w:rPr>
        <w:t>精准打击和亲情关爱</w:t>
      </w:r>
      <w:r>
        <w:rPr>
          <w:rFonts w:ascii="仿宋_GB2312" w:eastAsia="仿宋_GB2312" w:hint="eastAsia"/>
          <w:sz w:val="32"/>
          <w:szCs w:val="32"/>
        </w:rPr>
        <w:t>同步、运用检察建议参与社会治理能力建设、深化普法教育模式提升未成年人保护能力</w:t>
      </w:r>
      <w:r w:rsidRPr="007B7C9B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多项</w:t>
      </w:r>
      <w:r w:rsidRPr="007B7C9B">
        <w:rPr>
          <w:rFonts w:ascii="仿宋_GB2312" w:eastAsia="仿宋_GB2312" w:hint="eastAsia"/>
          <w:sz w:val="32"/>
          <w:szCs w:val="32"/>
        </w:rPr>
        <w:t>举措，把落实</w:t>
      </w:r>
      <w:r w:rsidRPr="000B5158">
        <w:rPr>
          <w:rFonts w:ascii="仿宋_GB2312" w:eastAsia="仿宋_GB2312" w:hint="eastAsia"/>
          <w:sz w:val="32"/>
          <w:szCs w:val="32"/>
        </w:rPr>
        <w:t>“一号检察建议”</w:t>
      </w:r>
      <w:r w:rsidRPr="007B7C9B">
        <w:rPr>
          <w:rFonts w:ascii="仿宋_GB2312" w:eastAsia="仿宋_GB2312" w:hint="eastAsia"/>
          <w:sz w:val="32"/>
          <w:szCs w:val="32"/>
        </w:rPr>
        <w:t>作为提升社会治理能力建设的重要切入点，运用监督手段融合社会力量参与</w:t>
      </w:r>
      <w:r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lastRenderedPageBreak/>
        <w:t>成年人保护</w:t>
      </w:r>
      <w:r w:rsidRPr="007B7C9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开展创建</w:t>
      </w:r>
      <w:r w:rsidRPr="007B7C9B">
        <w:rPr>
          <w:rFonts w:ascii="仿宋_GB2312" w:eastAsia="仿宋_GB2312" w:hint="eastAsia"/>
          <w:sz w:val="32"/>
          <w:szCs w:val="32"/>
        </w:rPr>
        <w:t>平安校园建设</w:t>
      </w:r>
      <w:r>
        <w:rPr>
          <w:rFonts w:ascii="仿宋_GB2312" w:eastAsia="仿宋_GB2312" w:hint="eastAsia"/>
          <w:sz w:val="32"/>
          <w:szCs w:val="32"/>
        </w:rPr>
        <w:t>活动，全面提升未成年人保护的</w:t>
      </w:r>
      <w:r w:rsidRPr="007B7C9B">
        <w:rPr>
          <w:rFonts w:ascii="仿宋_GB2312" w:eastAsia="仿宋_GB2312" w:hint="eastAsia"/>
          <w:sz w:val="32"/>
          <w:szCs w:val="32"/>
        </w:rPr>
        <w:t>法治保障</w:t>
      </w:r>
      <w:r>
        <w:rPr>
          <w:rFonts w:ascii="仿宋_GB2312" w:eastAsia="仿宋_GB2312" w:hint="eastAsia"/>
          <w:sz w:val="32"/>
          <w:szCs w:val="32"/>
        </w:rPr>
        <w:t>能力</w:t>
      </w:r>
      <w:r w:rsidRPr="007B7C9B">
        <w:rPr>
          <w:rFonts w:ascii="仿宋_GB2312" w:eastAsia="仿宋_GB2312" w:hint="eastAsia"/>
          <w:sz w:val="32"/>
          <w:szCs w:val="32"/>
        </w:rPr>
        <w:t>。</w:t>
      </w:r>
    </w:p>
    <w:p w:rsidR="008A7F38" w:rsidRPr="007B7C9B" w:rsidRDefault="008A7F38" w:rsidP="008A7F3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7C9B">
        <w:rPr>
          <w:rFonts w:ascii="黑体" w:eastAsia="黑体" w:hAnsi="黑体" w:hint="eastAsia"/>
          <w:sz w:val="32"/>
          <w:szCs w:val="32"/>
        </w:rPr>
        <w:t>一、</w:t>
      </w:r>
      <w:r w:rsidRPr="008824DC">
        <w:rPr>
          <w:rFonts w:ascii="黑体" w:eastAsia="黑体" w:hAnsi="黑体" w:hint="eastAsia"/>
          <w:sz w:val="32"/>
          <w:szCs w:val="32"/>
        </w:rPr>
        <w:t>发挥平台优势</w:t>
      </w:r>
      <w:r w:rsidRPr="007B7C9B">
        <w:rPr>
          <w:rFonts w:ascii="黑体" w:eastAsia="黑体" w:hAnsi="黑体" w:hint="eastAsia"/>
          <w:sz w:val="32"/>
          <w:szCs w:val="32"/>
        </w:rPr>
        <w:t>，消除校园安全的死角</w:t>
      </w:r>
    </w:p>
    <w:p w:rsidR="008A7F38" w:rsidRDefault="008A7F38" w:rsidP="008A7F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7C9B">
        <w:rPr>
          <w:rFonts w:ascii="仿宋_GB2312" w:eastAsia="仿宋_GB2312" w:hint="eastAsia"/>
          <w:sz w:val="32"/>
          <w:szCs w:val="32"/>
        </w:rPr>
        <w:t>在落实“一号检察建议”的过程中，针对雨城区山区教学点多、住宿学校多、留守儿童多的特点，通过</w:t>
      </w:r>
      <w:r>
        <w:rPr>
          <w:rFonts w:ascii="仿宋_GB2312" w:eastAsia="仿宋_GB2312" w:hint="eastAsia"/>
          <w:sz w:val="32"/>
          <w:szCs w:val="32"/>
        </w:rPr>
        <w:t>区院构建</w:t>
      </w:r>
      <w:r w:rsidRPr="007B7C9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“</w:t>
      </w:r>
      <w:r w:rsidRPr="007B7C9B">
        <w:rPr>
          <w:rFonts w:ascii="仿宋_GB2312" w:eastAsia="仿宋_GB2312" w:hint="eastAsia"/>
          <w:sz w:val="32"/>
          <w:szCs w:val="32"/>
        </w:rPr>
        <w:t>未成年人指挥中心</w:t>
      </w:r>
      <w:r>
        <w:rPr>
          <w:rFonts w:ascii="仿宋_GB2312" w:eastAsia="仿宋_GB2312" w:hint="eastAsia"/>
          <w:sz w:val="32"/>
          <w:szCs w:val="32"/>
        </w:rPr>
        <w:t>”</w:t>
      </w:r>
      <w:r w:rsidRPr="007B7C9B">
        <w:rPr>
          <w:rFonts w:ascii="仿宋_GB2312" w:eastAsia="仿宋_GB2312" w:hint="eastAsia"/>
          <w:sz w:val="32"/>
          <w:szCs w:val="32"/>
        </w:rPr>
        <w:t>平台对涉及校园安全隐患的线索进行全面收集，同时与区教育局成立了联合巡查组，对全区</w:t>
      </w:r>
      <w:r w:rsidRPr="005F7D3D">
        <w:rPr>
          <w:rFonts w:ascii="仿宋_GB2312" w:eastAsia="仿宋_GB2312" w:hint="eastAsia"/>
          <w:sz w:val="32"/>
          <w:szCs w:val="32"/>
        </w:rPr>
        <w:t>43所中、小学</w:t>
      </w:r>
      <w:r>
        <w:rPr>
          <w:rFonts w:ascii="仿宋_GB2312" w:eastAsia="仿宋_GB2312" w:hint="eastAsia"/>
          <w:sz w:val="32"/>
          <w:szCs w:val="32"/>
        </w:rPr>
        <w:t>和</w:t>
      </w:r>
      <w:r w:rsidRPr="005F7D3D">
        <w:rPr>
          <w:rFonts w:ascii="仿宋_GB2312" w:eastAsia="仿宋_GB2312" w:hint="eastAsia"/>
          <w:sz w:val="32"/>
          <w:szCs w:val="32"/>
        </w:rPr>
        <w:t>53所幼儿园、</w:t>
      </w:r>
      <w:r w:rsidRPr="007B7C9B">
        <w:rPr>
          <w:rFonts w:ascii="仿宋_GB2312" w:eastAsia="仿宋_GB2312" w:hint="eastAsia"/>
          <w:sz w:val="32"/>
          <w:szCs w:val="32"/>
        </w:rPr>
        <w:t>进行了走访督查，</w:t>
      </w:r>
      <w:r>
        <w:rPr>
          <w:rFonts w:ascii="仿宋_GB2312" w:eastAsia="仿宋_GB2312" w:hint="eastAsia"/>
          <w:sz w:val="32"/>
          <w:szCs w:val="32"/>
        </w:rPr>
        <w:t>将</w:t>
      </w:r>
      <w:r w:rsidRPr="007B7C9B">
        <w:rPr>
          <w:rFonts w:ascii="仿宋_GB2312" w:eastAsia="仿宋_GB2312" w:hint="eastAsia"/>
          <w:sz w:val="32"/>
          <w:szCs w:val="32"/>
        </w:rPr>
        <w:t>预防关口前移，预防视角全扫描。对发现的学校负责人认识不到位，宣传一号检察建议不到位，安全制度不到位等问题，该院会同区教育局以会代训的方式对全区中小学、幼儿园负责人集中培训，重点从保障学生权益、促进学生发展、引领教师进步、营造安全环境、建设法治学校等方面进行了指导，并要求各校对标自查整改，坚决消除“一号检察建议”落实过程中可能出现的死角和盲区。</w:t>
      </w:r>
    </w:p>
    <w:p w:rsidR="008A7F38" w:rsidRPr="007B7C9B" w:rsidRDefault="008A7F38" w:rsidP="008A7F38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7B7C9B">
        <w:rPr>
          <w:rFonts w:ascii="黑体" w:eastAsia="黑体" w:hAnsi="黑体" w:hint="eastAsia"/>
          <w:sz w:val="32"/>
          <w:szCs w:val="32"/>
        </w:rPr>
        <w:t>建立</w:t>
      </w:r>
      <w:r>
        <w:rPr>
          <w:rFonts w:ascii="黑体" w:eastAsia="黑体" w:hAnsi="黑体" w:hint="eastAsia"/>
          <w:sz w:val="32"/>
          <w:szCs w:val="32"/>
        </w:rPr>
        <w:t>一站式办案机制</w:t>
      </w:r>
      <w:r w:rsidRPr="007B7C9B"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将打击与关爱同步</w:t>
      </w:r>
    </w:p>
    <w:p w:rsidR="008A7F38" w:rsidRPr="008824DC" w:rsidRDefault="008A7F38" w:rsidP="008A7F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7C9B">
        <w:rPr>
          <w:rFonts w:ascii="仿宋_GB2312" w:eastAsia="仿宋_GB2312" w:hint="eastAsia"/>
          <w:sz w:val="32"/>
          <w:szCs w:val="32"/>
        </w:rPr>
        <w:t>为了全面保障性侵害案件未成年被害人合法权益，</w:t>
      </w:r>
      <w:r>
        <w:rPr>
          <w:rFonts w:ascii="仿宋_GB2312" w:eastAsia="仿宋_GB2312" w:hint="eastAsia"/>
          <w:sz w:val="32"/>
          <w:szCs w:val="32"/>
        </w:rPr>
        <w:t>区院</w:t>
      </w:r>
      <w:r w:rsidRPr="007B7C9B">
        <w:rPr>
          <w:rFonts w:ascii="仿宋_GB2312" w:eastAsia="仿宋_GB2312" w:hint="eastAsia"/>
          <w:sz w:val="32"/>
          <w:szCs w:val="32"/>
        </w:rPr>
        <w:t>于2020年4月14日与区公安分局会签了《性侵害未成年人刑事案件提前介入工作实施办法》。该制度旨在对性侵未成年人案件实行介入全覆盖，第一时间介入性侵未成年案件，对案件证据收集、事实认定及法律适用等问题提出检察意见，为案件的审查逮捕、审查起诉做好准备。该制度也是</w:t>
      </w:r>
      <w:r>
        <w:rPr>
          <w:rFonts w:ascii="仿宋_GB2312" w:eastAsia="仿宋_GB2312" w:hint="eastAsia"/>
          <w:sz w:val="32"/>
          <w:szCs w:val="32"/>
        </w:rPr>
        <w:t>区院</w:t>
      </w:r>
      <w:r w:rsidRPr="007B7C9B">
        <w:rPr>
          <w:rFonts w:ascii="仿宋_GB2312" w:eastAsia="仿宋_GB2312" w:hint="eastAsia"/>
          <w:sz w:val="32"/>
          <w:szCs w:val="32"/>
        </w:rPr>
        <w:t>构建“未成年人110指挥中心”内容之一，制度运行以来已经提前介入性侵未成年人案件</w:t>
      </w:r>
      <w:r>
        <w:rPr>
          <w:rFonts w:ascii="仿宋_GB2312" w:eastAsia="仿宋_GB2312" w:hint="eastAsia"/>
          <w:sz w:val="32"/>
          <w:szCs w:val="32"/>
        </w:rPr>
        <w:t>5</w:t>
      </w:r>
      <w:r w:rsidRPr="007B7C9B">
        <w:rPr>
          <w:rFonts w:ascii="仿宋_GB2312" w:eastAsia="仿宋_GB2312" w:hint="eastAsia"/>
          <w:sz w:val="32"/>
          <w:szCs w:val="32"/>
        </w:rPr>
        <w:t>起，为依法从严从快办理性侵</w:t>
      </w:r>
      <w:r w:rsidRPr="007B7C9B">
        <w:rPr>
          <w:rFonts w:ascii="仿宋_GB2312" w:eastAsia="仿宋_GB2312" w:hint="eastAsia"/>
          <w:sz w:val="32"/>
          <w:szCs w:val="32"/>
        </w:rPr>
        <w:lastRenderedPageBreak/>
        <w:t>未成年人犯罪案件提供了有力的制度支持，也为进一步推动“一站式”询问救助办案区建设奠定了流程基础。</w:t>
      </w:r>
      <w:r w:rsidRPr="008824DC">
        <w:rPr>
          <w:rFonts w:ascii="仿宋_GB2312" w:eastAsia="仿宋_GB2312" w:hint="eastAsia"/>
          <w:sz w:val="32"/>
          <w:szCs w:val="32"/>
        </w:rPr>
        <w:t>6月17日</w:t>
      </w:r>
      <w:r>
        <w:rPr>
          <w:rFonts w:ascii="仿宋_GB2312" w:eastAsia="仿宋_GB2312" w:hint="eastAsia"/>
          <w:sz w:val="32"/>
          <w:szCs w:val="32"/>
        </w:rPr>
        <w:t>区院</w:t>
      </w:r>
      <w:r w:rsidRPr="008824DC">
        <w:rPr>
          <w:rFonts w:ascii="仿宋_GB2312" w:eastAsia="仿宋_GB2312" w:hint="eastAsia"/>
          <w:sz w:val="32"/>
          <w:szCs w:val="32"/>
        </w:rPr>
        <w:t>与区公安分局、区司法局、团区委、区妇联会签了《关于建立性侵未成年人刑事案件被害人一站式保护体系的实施意见》。</w:t>
      </w:r>
      <w:r>
        <w:rPr>
          <w:rFonts w:ascii="仿宋_GB2312" w:eastAsia="仿宋_GB2312" w:hint="eastAsia"/>
          <w:sz w:val="32"/>
          <w:szCs w:val="32"/>
        </w:rPr>
        <w:t>区院</w:t>
      </w:r>
      <w:r w:rsidRPr="008824DC">
        <w:rPr>
          <w:rFonts w:ascii="仿宋_GB2312" w:eastAsia="仿宋_GB2312" w:hint="eastAsia"/>
          <w:sz w:val="32"/>
          <w:szCs w:val="32"/>
        </w:rPr>
        <w:t>以该制度为依据，在西城派出所建成了未成年被害人“一站式”办案区，办案区集询问谈话、心理评测治疗和全程同步录音录像、司法救助等功能，同时毗邻雅安市中医院体检中心将对被害人的身体检查融合为一体。</w:t>
      </w:r>
    </w:p>
    <w:p w:rsidR="008A7F38" w:rsidRDefault="008A7F38" w:rsidP="008A7F38">
      <w:pPr>
        <w:spacing w:line="56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7B7C9B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F61F49">
        <w:rPr>
          <w:rFonts w:ascii="黑体" w:eastAsia="黑体" w:hAnsi="黑体" w:cs="宋体" w:hint="eastAsia"/>
          <w:kern w:val="0"/>
          <w:sz w:val="32"/>
          <w:szCs w:val="32"/>
        </w:rPr>
        <w:t>发挥联席制度优势，形成保护未成年人合力</w:t>
      </w:r>
    </w:p>
    <w:p w:rsidR="008A7F38" w:rsidRDefault="008A7F38" w:rsidP="008A7F3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B7C9B">
        <w:rPr>
          <w:rFonts w:ascii="仿宋_GB2312" w:eastAsia="仿宋_GB2312" w:hAnsi="仿宋" w:hint="eastAsia"/>
          <w:sz w:val="32"/>
          <w:szCs w:val="32"/>
        </w:rPr>
        <w:t>为了建立健全及时发现、依法办理、妥善救助、有效预防侵害未成年人违法犯罪的长效机制，会同公安、教育、民政、团委联合制定的《关于做好预防未成年人遭受侵害工作进一步推进“平安校园”建设的意见》，该制度打破行政部门与司法机关，行政部门与部门之间的信息壁垒，拓展信息来源。</w:t>
      </w:r>
      <w:r>
        <w:rPr>
          <w:rFonts w:ascii="仿宋_GB2312" w:eastAsia="仿宋_GB2312" w:hAnsi="仿宋" w:hint="eastAsia"/>
          <w:sz w:val="32"/>
          <w:szCs w:val="32"/>
        </w:rPr>
        <w:t>根据魏某某强奸</w:t>
      </w:r>
      <w:r w:rsidRPr="00F61F49">
        <w:rPr>
          <w:rFonts w:ascii="仿宋_GB2312" w:eastAsia="仿宋_GB2312" w:hAnsi="仿宋" w:hint="eastAsia"/>
          <w:sz w:val="32"/>
          <w:szCs w:val="32"/>
        </w:rPr>
        <w:t>案件反映学校在思想道德、法治教育等方面存在的问题，针对学校安保不严、管理松散及学校日常思想教育存在的薄弱环节，先后向雨城区孔坪中学、合江镇中心校发出检察建议，通过综合治理，净化社会环境，铲除危害未成年人身心健康的不良因素，创造未成年人健康成长的良好社会环境。</w:t>
      </w:r>
    </w:p>
    <w:p w:rsidR="008A7F38" w:rsidRPr="00D10D42" w:rsidRDefault="008A7F38" w:rsidP="008A7F38">
      <w:pPr>
        <w:pStyle w:val="a7"/>
        <w:numPr>
          <w:ilvl w:val="0"/>
          <w:numId w:val="9"/>
        </w:numPr>
        <w:spacing w:line="560" w:lineRule="exact"/>
        <w:ind w:firstLineChars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立足检察职能，积极参与社会</w:t>
      </w:r>
      <w:r w:rsidRPr="00D10D42">
        <w:rPr>
          <w:rFonts w:ascii="黑体" w:eastAsia="黑体" w:hAnsi="黑体" w:hint="eastAsia"/>
          <w:szCs w:val="32"/>
        </w:rPr>
        <w:t>治理</w:t>
      </w:r>
    </w:p>
    <w:p w:rsidR="008A7F38" w:rsidRDefault="008A7F38" w:rsidP="008A7F38">
      <w:pPr>
        <w:pStyle w:val="a7"/>
        <w:spacing w:line="560" w:lineRule="exact"/>
        <w:ind w:left="643" w:firstLineChars="0" w:firstLine="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区院</w:t>
      </w:r>
      <w:r w:rsidRPr="00D10D42">
        <w:rPr>
          <w:rFonts w:ascii="仿宋_GB2312" w:hint="eastAsia"/>
          <w:szCs w:val="32"/>
        </w:rPr>
        <w:t>依托创新的“未成年人110指挥中心”工作机制，</w:t>
      </w:r>
    </w:p>
    <w:p w:rsidR="008A7F38" w:rsidRPr="00D10D42" w:rsidRDefault="008A7F38" w:rsidP="008A7F38">
      <w:pPr>
        <w:pStyle w:val="a7"/>
        <w:spacing w:line="560" w:lineRule="exact"/>
        <w:ind w:firstLineChars="0" w:firstLine="0"/>
        <w:jc w:val="left"/>
        <w:rPr>
          <w:rFonts w:ascii="仿宋_GB2312"/>
          <w:szCs w:val="32"/>
        </w:rPr>
      </w:pPr>
      <w:r w:rsidRPr="00574A25">
        <w:rPr>
          <w:rFonts w:ascii="仿宋_GB2312" w:hint="eastAsia"/>
          <w:szCs w:val="32"/>
        </w:rPr>
        <w:t>加强与</w:t>
      </w:r>
      <w:r>
        <w:rPr>
          <w:rFonts w:ascii="仿宋_GB2312" w:hint="eastAsia"/>
          <w:szCs w:val="32"/>
        </w:rPr>
        <w:t>涉及未成年人保护职能的</w:t>
      </w:r>
      <w:r w:rsidRPr="00574A25">
        <w:rPr>
          <w:rFonts w:ascii="仿宋_GB2312" w:hint="eastAsia"/>
          <w:szCs w:val="32"/>
        </w:rPr>
        <w:t>部门沟通配合，</w:t>
      </w:r>
      <w:r w:rsidRPr="00C43177">
        <w:rPr>
          <w:rFonts w:ascii="仿宋_GB2312" w:hint="eastAsia"/>
          <w:szCs w:val="32"/>
        </w:rPr>
        <w:t>积极推动健全事前预防、及时发现、有效处置的各项制度，跟踪监督落</w:t>
      </w:r>
      <w:r w:rsidRPr="00C43177">
        <w:rPr>
          <w:rFonts w:ascii="仿宋_GB2312" w:hint="eastAsia"/>
          <w:szCs w:val="32"/>
        </w:rPr>
        <w:lastRenderedPageBreak/>
        <w:t>实落地</w:t>
      </w:r>
      <w:r>
        <w:rPr>
          <w:rFonts w:ascii="仿宋_GB2312" w:hint="eastAsia"/>
          <w:szCs w:val="32"/>
        </w:rPr>
        <w:t>。</w:t>
      </w:r>
      <w:r w:rsidRPr="00655463">
        <w:rPr>
          <w:rFonts w:ascii="仿宋_GB2312" w:hint="eastAsia"/>
          <w:szCs w:val="32"/>
        </w:rPr>
        <w:t>通过办案和调研发现,未成年人进入歌厅、酒吧等娱乐场所</w:t>
      </w:r>
      <w:r>
        <w:rPr>
          <w:rFonts w:ascii="仿宋_GB2312" w:hint="eastAsia"/>
          <w:szCs w:val="32"/>
        </w:rPr>
        <w:t>等问题严重</w:t>
      </w:r>
      <w:r w:rsidRPr="00655463">
        <w:rPr>
          <w:rFonts w:ascii="仿宋_GB2312" w:hint="eastAsia"/>
          <w:szCs w:val="32"/>
        </w:rPr>
        <w:t>,未成年人进入娱乐场所饮酒、唱歌、跳舞、游戏引发聚众斗殴、寻衅滋事等刑事案件绝非个案</w:t>
      </w:r>
      <w:r>
        <w:rPr>
          <w:rFonts w:ascii="仿宋_GB2312" w:hint="eastAsia"/>
          <w:szCs w:val="32"/>
        </w:rPr>
        <w:t>，特别是在办理</w:t>
      </w:r>
      <w:r w:rsidRPr="00D10D42">
        <w:rPr>
          <w:rFonts w:ascii="仿宋_GB2312" w:hint="eastAsia"/>
          <w:szCs w:val="32"/>
        </w:rPr>
        <w:t>张某</w:t>
      </w:r>
      <w:r>
        <w:rPr>
          <w:rFonts w:ascii="仿宋_GB2312" w:hint="eastAsia"/>
          <w:szCs w:val="32"/>
        </w:rPr>
        <w:t>某</w:t>
      </w:r>
      <w:r w:rsidRPr="00D10D42">
        <w:rPr>
          <w:rFonts w:ascii="仿宋_GB2312" w:hint="eastAsia"/>
          <w:szCs w:val="32"/>
        </w:rPr>
        <w:t>强奸案中发现，翡翠KTV长期非法招用未成年人从事陪酒等色情业务。针对案件中发现侵害未成年人权益线索及时移交给公安机关，经初查，该KTV非法招用未成年人涉及二十多人， 7月22日，</w:t>
      </w:r>
      <w:r>
        <w:rPr>
          <w:rFonts w:ascii="仿宋_GB2312" w:hint="eastAsia"/>
          <w:szCs w:val="32"/>
        </w:rPr>
        <w:t>区院对涉嫌</w:t>
      </w:r>
      <w:r w:rsidRPr="00D10D42">
        <w:rPr>
          <w:rFonts w:ascii="仿宋_GB2312" w:hint="eastAsia"/>
          <w:szCs w:val="32"/>
        </w:rPr>
        <w:t>组织未成年人进行违反治安管理活动罪</w:t>
      </w:r>
      <w:r>
        <w:rPr>
          <w:rFonts w:ascii="仿宋_GB2312" w:hint="eastAsia"/>
          <w:szCs w:val="32"/>
        </w:rPr>
        <w:t>的</w:t>
      </w:r>
      <w:r w:rsidRPr="00D10D42"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名犯罪嫌疑人</w:t>
      </w:r>
      <w:r w:rsidRPr="00D10D42">
        <w:rPr>
          <w:rFonts w:ascii="仿宋_GB2312" w:hint="eastAsia"/>
          <w:szCs w:val="32"/>
        </w:rPr>
        <w:t>批准逮捕。</w:t>
      </w:r>
      <w:r>
        <w:rPr>
          <w:rFonts w:ascii="仿宋_GB2312" w:hint="eastAsia"/>
          <w:szCs w:val="32"/>
        </w:rPr>
        <w:t>区院通过发挥法律监督职能</w:t>
      </w:r>
      <w:r w:rsidRPr="00D10D42">
        <w:rPr>
          <w:rFonts w:ascii="仿宋_GB2312" w:hint="eastAsia"/>
          <w:szCs w:val="32"/>
        </w:rPr>
        <w:t>督促公安机关对全区KTV、网吧等娱乐场所进行检查；</w:t>
      </w:r>
      <w:r w:rsidRPr="004F7A01">
        <w:rPr>
          <w:rFonts w:ascii="仿宋_GB2312" w:hint="eastAsia"/>
          <w:szCs w:val="32"/>
        </w:rPr>
        <w:t>因为文化部门管理的执法权在市级文化部门，针对于娱乐场所经营管理中存在问题将线索移送</w:t>
      </w:r>
      <w:r>
        <w:rPr>
          <w:rFonts w:ascii="仿宋_GB2312" w:hint="eastAsia"/>
          <w:szCs w:val="32"/>
        </w:rPr>
        <w:t>上级</w:t>
      </w:r>
      <w:r w:rsidRPr="004F7A01">
        <w:rPr>
          <w:rFonts w:ascii="仿宋_GB2312" w:hint="eastAsia"/>
          <w:szCs w:val="32"/>
        </w:rPr>
        <w:t>检察院处理。雅安市检察院于2020年8月24日向雅安市文化体育和旅游局发出检察建议</w:t>
      </w:r>
      <w:r>
        <w:rPr>
          <w:rFonts w:ascii="仿宋_GB2312" w:hint="eastAsia"/>
          <w:szCs w:val="32"/>
        </w:rPr>
        <w:t>，</w:t>
      </w:r>
      <w:r w:rsidRPr="00D10D42">
        <w:rPr>
          <w:rFonts w:ascii="仿宋_GB2312" w:hint="eastAsia"/>
          <w:szCs w:val="32"/>
        </w:rPr>
        <w:t>对管理中存在的问题进行督促，促进涉及娱乐场所的管理部门依法行政，维护未成年人的合法权益，用法律监督职能构建未成年人健康成长的社会支持体系，做到办理一案治理一片。</w:t>
      </w:r>
    </w:p>
    <w:p w:rsidR="008A7F38" w:rsidRPr="007B7C9B" w:rsidRDefault="008A7F38" w:rsidP="008A7F38">
      <w:pPr>
        <w:pStyle w:val="p0"/>
        <w:spacing w:line="560" w:lineRule="exact"/>
        <w:ind w:firstLineChars="224" w:firstLine="71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7B7C9B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让教育者接受再教育</w:t>
      </w:r>
      <w:r w:rsidRPr="007B7C9B">
        <w:rPr>
          <w:rFonts w:ascii="黑体" w:eastAsia="黑体" w:hAnsi="黑体" w:hint="eastAsia"/>
          <w:bCs/>
          <w:sz w:val="32"/>
          <w:szCs w:val="32"/>
        </w:rPr>
        <w:t>，促进保护新升级</w:t>
      </w:r>
    </w:p>
    <w:p w:rsidR="008A7F38" w:rsidRPr="00D10D42" w:rsidRDefault="008A7F38" w:rsidP="008A7F38">
      <w:pPr>
        <w:pStyle w:val="p0"/>
        <w:spacing w:line="560" w:lineRule="exact"/>
        <w:ind w:firstLineChars="224" w:firstLine="717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区院在</w:t>
      </w:r>
      <w:r w:rsidRPr="009E407C">
        <w:rPr>
          <w:rFonts w:ascii="仿宋_GB2312" w:eastAsia="仿宋_GB2312" w:hAnsi="仿宋" w:hint="eastAsia"/>
          <w:color w:val="000000"/>
          <w:sz w:val="32"/>
          <w:szCs w:val="32"/>
        </w:rPr>
        <w:t>深化犯罪预防和普法宣传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中，为了</w:t>
      </w:r>
      <w:r w:rsidRPr="009E407C">
        <w:rPr>
          <w:rFonts w:ascii="仿宋_GB2312" w:eastAsia="仿宋_GB2312" w:hAnsi="仿宋" w:hint="eastAsia"/>
          <w:color w:val="000000"/>
          <w:sz w:val="32"/>
          <w:szCs w:val="32"/>
        </w:rPr>
        <w:t>大力推行家庭教育指导工作，改善家庭环境，提高监护人的管教能力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，区院与区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教育局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、区妇联、区精神文明办、区关工委举办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了以“办好家长学校 凝聚共育合力”为主题的培训会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达到了以培训促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教育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，以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教育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预防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，以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提高家长的日常教育能力，从而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提升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孩子的依法防范能力</w:t>
      </w:r>
      <w:r w:rsidRPr="00772C1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D10D42">
        <w:rPr>
          <w:rFonts w:ascii="仿宋_GB2312" w:eastAsia="仿宋_GB2312" w:hint="eastAsia"/>
          <w:sz w:val="32"/>
          <w:szCs w:val="32"/>
        </w:rPr>
        <w:t>为了加强对留守儿童、困境儿童</w:t>
      </w:r>
      <w:r>
        <w:rPr>
          <w:rFonts w:ascii="仿宋_GB2312" w:eastAsia="仿宋_GB2312" w:hint="eastAsia"/>
          <w:sz w:val="32"/>
          <w:szCs w:val="32"/>
        </w:rPr>
        <w:t>等特殊群体</w:t>
      </w:r>
      <w:r w:rsidRPr="00D10D42">
        <w:rPr>
          <w:rFonts w:ascii="仿宋_GB2312" w:eastAsia="仿宋_GB2312" w:hint="eastAsia"/>
          <w:sz w:val="32"/>
          <w:szCs w:val="32"/>
        </w:rPr>
        <w:t>的法治宣传和自护教育，增强</w:t>
      </w:r>
      <w:r>
        <w:rPr>
          <w:rFonts w:ascii="仿宋_GB2312" w:eastAsia="仿宋_GB2312" w:hint="eastAsia"/>
          <w:sz w:val="32"/>
          <w:szCs w:val="32"/>
        </w:rPr>
        <w:t>其</w:t>
      </w:r>
      <w:r w:rsidRPr="00D10D42">
        <w:rPr>
          <w:rFonts w:ascii="仿宋_GB2312" w:eastAsia="仿宋_GB2312" w:hint="eastAsia"/>
          <w:sz w:val="32"/>
          <w:szCs w:val="32"/>
        </w:rPr>
        <w:t>自我保护意</w:t>
      </w:r>
      <w:r w:rsidRPr="00D10D42">
        <w:rPr>
          <w:rFonts w:ascii="仿宋_GB2312" w:eastAsia="仿宋_GB2312" w:hint="eastAsia"/>
          <w:sz w:val="32"/>
          <w:szCs w:val="32"/>
        </w:rPr>
        <w:lastRenderedPageBreak/>
        <w:t>识，提升自我保护能力。</w:t>
      </w:r>
      <w:r>
        <w:rPr>
          <w:rFonts w:ascii="仿宋_GB2312" w:eastAsia="仿宋_GB2312" w:hint="eastAsia"/>
          <w:sz w:val="32"/>
          <w:szCs w:val="32"/>
        </w:rPr>
        <w:t>区院</w:t>
      </w:r>
      <w:r w:rsidRPr="00D10D42">
        <w:rPr>
          <w:rFonts w:ascii="仿宋_GB2312" w:eastAsia="仿宋_GB2312" w:hint="eastAsia"/>
          <w:sz w:val="32"/>
          <w:szCs w:val="32"/>
        </w:rPr>
        <w:t>与雅安市妇联、关工委、雨城区妇联、关工委开展“科学家教进万家”社区宣讲活动，</w:t>
      </w:r>
      <w:r w:rsidRPr="00D10D42">
        <w:rPr>
          <w:rFonts w:ascii="仿宋_GB2312" w:eastAsia="仿宋_GB2312" w:hAnsi="仿宋" w:hint="eastAsia"/>
          <w:color w:val="000000"/>
          <w:sz w:val="32"/>
          <w:szCs w:val="32"/>
        </w:rPr>
        <w:t>主要的目的是深入推进未成年人思想道德建设工作，引导广大家长更新家庭教育观念，掌握科学的家庭教育知识和方法，提高家庭教育水平。活动从6月一直持续到11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月，实现雨城区范围内的社区全覆盖</w:t>
      </w:r>
      <w:r w:rsidRPr="00D10D42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8A7F38" w:rsidRPr="007B7C9B" w:rsidRDefault="008A7F38" w:rsidP="008A7F38">
      <w:pPr>
        <w:pStyle w:val="p0"/>
        <w:spacing w:line="560" w:lineRule="exact"/>
        <w:ind w:firstLineChars="224" w:firstLine="717"/>
        <w:rPr>
          <w:rFonts w:ascii="仿宋_GB2312" w:eastAsia="仿宋_GB2312" w:hAnsi="仿宋"/>
          <w:color w:val="000000"/>
          <w:sz w:val="32"/>
          <w:szCs w:val="32"/>
        </w:rPr>
      </w:pPr>
      <w:r w:rsidRPr="007B7C9B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5E7A6C" w:rsidRPr="008A7F38" w:rsidRDefault="005E7A6C" w:rsidP="008A7F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E7A6C" w:rsidRDefault="005E7A6C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E7A6C" w:rsidRDefault="005E7A6C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7F38" w:rsidRDefault="008A7F38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F430E" w:rsidRPr="007B0E9A" w:rsidRDefault="005F430E" w:rsidP="007824A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B695A" w:rsidRPr="00B47641" w:rsidRDefault="007B695A" w:rsidP="00C67880">
      <w:pPr>
        <w:adjustRightInd w:val="0"/>
        <w:snapToGrid w:val="0"/>
        <w:spacing w:line="360" w:lineRule="exact"/>
        <w:ind w:left="240" w:hangingChars="100" w:hanging="240"/>
        <w:rPr>
          <w:rFonts w:ascii="仿宋_GB2312"/>
          <w:sz w:val="28"/>
          <w:szCs w:val="28"/>
        </w:rPr>
      </w:pPr>
      <w:r w:rsidRPr="00B47641">
        <w:rPr>
          <w:rFonts w:ascii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        </w:t>
      </w:r>
    </w:p>
    <w:p w:rsidR="007B695A" w:rsidRPr="007B695A" w:rsidRDefault="007B695A" w:rsidP="007B695A">
      <w:pPr>
        <w:adjustRightInd w:val="0"/>
        <w:snapToGrid w:val="0"/>
        <w:spacing w:line="360" w:lineRule="exact"/>
        <w:ind w:leftChars="134" w:left="841" w:hangingChars="200" w:hanging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7B695A">
        <w:rPr>
          <w:rFonts w:ascii="仿宋" w:eastAsia="仿宋" w:hAnsi="仿宋" w:hint="eastAsia"/>
          <w:color w:val="000000"/>
          <w:kern w:val="0"/>
          <w:sz w:val="28"/>
          <w:szCs w:val="28"/>
        </w:rPr>
        <w:t>报：雅安市人民检察院、区委办、区人大办、区政府办、区政协办、区委政法委</w:t>
      </w:r>
    </w:p>
    <w:p w:rsidR="007B695A" w:rsidRPr="007B695A" w:rsidRDefault="007B695A" w:rsidP="007B695A">
      <w:pPr>
        <w:adjustRightInd w:val="0"/>
        <w:snapToGrid w:val="0"/>
        <w:spacing w:line="360" w:lineRule="exact"/>
        <w:ind w:leftChars="134" w:left="841" w:hangingChars="200" w:hanging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7B695A">
        <w:rPr>
          <w:rFonts w:ascii="仿宋" w:eastAsia="仿宋" w:hAnsi="仿宋" w:hint="eastAsia"/>
          <w:sz w:val="28"/>
          <w:szCs w:val="28"/>
        </w:rPr>
        <w:t>送：</w:t>
      </w:r>
      <w:r w:rsidRPr="007B695A">
        <w:rPr>
          <w:rFonts w:ascii="仿宋" w:eastAsia="仿宋" w:hAnsi="仿宋" w:hint="eastAsia"/>
          <w:color w:val="000000"/>
          <w:kern w:val="0"/>
          <w:sz w:val="28"/>
          <w:szCs w:val="28"/>
        </w:rPr>
        <w:t>本院领导</w:t>
      </w:r>
    </w:p>
    <w:p w:rsidR="007B695A" w:rsidRPr="007B695A" w:rsidRDefault="007B695A" w:rsidP="007B695A">
      <w:pPr>
        <w:pBdr>
          <w:bottom w:val="single" w:sz="4" w:space="0" w:color="auto"/>
        </w:pBdr>
        <w:adjustRightInd w:val="0"/>
        <w:snapToGrid w:val="0"/>
        <w:spacing w:line="360" w:lineRule="exact"/>
        <w:ind w:firstLineChars="150" w:firstLine="420"/>
        <w:rPr>
          <w:rFonts w:ascii="仿宋" w:eastAsia="仿宋" w:hAnsi="仿宋"/>
          <w:color w:val="000000"/>
          <w:kern w:val="0"/>
          <w:sz w:val="28"/>
          <w:szCs w:val="28"/>
        </w:rPr>
      </w:pPr>
      <w:r w:rsidRPr="007B695A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发：本院各科、局、室、队  </w:t>
      </w:r>
    </w:p>
    <w:p w:rsidR="007B695A" w:rsidRPr="007B695A" w:rsidRDefault="007B695A" w:rsidP="007B695A">
      <w:pPr>
        <w:adjustRightInd w:val="0"/>
        <w:snapToGrid w:val="0"/>
        <w:spacing w:line="400" w:lineRule="exact"/>
        <w:jc w:val="left"/>
        <w:rPr>
          <w:rFonts w:ascii="仿宋" w:eastAsia="仿宋" w:hAnsi="仿宋"/>
          <w:kern w:val="0"/>
          <w:sz w:val="24"/>
          <w:u w:val="single"/>
        </w:rPr>
      </w:pPr>
      <w:r w:rsidRPr="00B47641">
        <w:rPr>
          <w:rFonts w:ascii="仿宋_GB2312" w:hAnsi="宋体" w:hint="eastAsia"/>
          <w:kern w:val="0"/>
          <w:sz w:val="28"/>
          <w:szCs w:val="28"/>
          <w:u w:val="single"/>
        </w:rPr>
        <w:t xml:space="preserve">  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>雅安市雨城区人民检察院办公室</w:t>
      </w:r>
      <w:r w:rsidR="00975840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 w:rsidR="00A83F4C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20</w:t>
      </w:r>
      <w:r w:rsidR="00115702">
        <w:rPr>
          <w:rFonts w:ascii="仿宋" w:eastAsia="仿宋" w:hAnsi="仿宋" w:hint="eastAsia"/>
          <w:kern w:val="0"/>
          <w:sz w:val="28"/>
          <w:szCs w:val="28"/>
          <w:u w:val="single"/>
        </w:rPr>
        <w:t>20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>年</w:t>
      </w:r>
      <w:r w:rsidR="008A7F38">
        <w:rPr>
          <w:rFonts w:ascii="仿宋" w:eastAsia="仿宋" w:hAnsi="仿宋" w:hint="eastAsia"/>
          <w:kern w:val="0"/>
          <w:sz w:val="28"/>
          <w:szCs w:val="28"/>
          <w:u w:val="single"/>
        </w:rPr>
        <w:t>11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>月</w:t>
      </w:r>
      <w:r w:rsidR="008A7F38">
        <w:rPr>
          <w:rFonts w:ascii="仿宋" w:eastAsia="仿宋" w:hAnsi="仿宋" w:hint="eastAsia"/>
          <w:kern w:val="0"/>
          <w:sz w:val="28"/>
          <w:szCs w:val="28"/>
          <w:u w:val="single"/>
        </w:rPr>
        <w:t>5</w:t>
      </w:r>
      <w:r w:rsidRPr="007B695A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日印 </w:t>
      </w:r>
      <w:r w:rsidRPr="007B695A">
        <w:rPr>
          <w:rFonts w:ascii="仿宋" w:eastAsia="仿宋" w:hAnsi="仿宋" w:hint="eastAsia"/>
          <w:kern w:val="0"/>
          <w:sz w:val="24"/>
          <w:u w:val="single"/>
        </w:rPr>
        <w:t xml:space="preserve"> </w:t>
      </w:r>
    </w:p>
    <w:sectPr w:rsidR="007B695A" w:rsidRPr="007B695A" w:rsidSect="0097584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11" w:rsidRDefault="00E65311" w:rsidP="00373B83">
      <w:r>
        <w:separator/>
      </w:r>
    </w:p>
  </w:endnote>
  <w:endnote w:type="continuationSeparator" w:id="1">
    <w:p w:rsidR="00E65311" w:rsidRDefault="00E65311" w:rsidP="0037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47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2D00" w:rsidRDefault="00EF3A27">
        <w:pPr>
          <w:pStyle w:val="a4"/>
          <w:jc w:val="right"/>
        </w:pPr>
        <w:r w:rsidRPr="00092D00">
          <w:rPr>
            <w:sz w:val="28"/>
            <w:szCs w:val="28"/>
          </w:rPr>
          <w:fldChar w:fldCharType="begin"/>
        </w:r>
        <w:r w:rsidR="00092D00" w:rsidRPr="00092D00">
          <w:rPr>
            <w:sz w:val="28"/>
            <w:szCs w:val="28"/>
          </w:rPr>
          <w:instrText xml:space="preserve"> PAGE   \* MERGEFORMAT </w:instrText>
        </w:r>
        <w:r w:rsidRPr="00092D00">
          <w:rPr>
            <w:sz w:val="28"/>
            <w:szCs w:val="28"/>
          </w:rPr>
          <w:fldChar w:fldCharType="separate"/>
        </w:r>
        <w:r w:rsidR="008A7F38" w:rsidRPr="008A7F38">
          <w:rPr>
            <w:noProof/>
            <w:sz w:val="28"/>
            <w:szCs w:val="28"/>
            <w:lang w:val="zh-CN"/>
          </w:rPr>
          <w:t>-</w:t>
        </w:r>
        <w:r w:rsidR="008A7F38">
          <w:rPr>
            <w:noProof/>
            <w:sz w:val="28"/>
            <w:szCs w:val="28"/>
          </w:rPr>
          <w:t xml:space="preserve"> 4 -</w:t>
        </w:r>
        <w:r w:rsidRPr="00092D00">
          <w:rPr>
            <w:sz w:val="28"/>
            <w:szCs w:val="28"/>
          </w:rPr>
          <w:fldChar w:fldCharType="end"/>
        </w:r>
      </w:p>
    </w:sdtContent>
  </w:sdt>
  <w:p w:rsidR="003D29C5" w:rsidRDefault="003D29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11" w:rsidRDefault="00E65311" w:rsidP="00373B83">
      <w:r>
        <w:separator/>
      </w:r>
    </w:p>
  </w:footnote>
  <w:footnote w:type="continuationSeparator" w:id="1">
    <w:p w:rsidR="00E65311" w:rsidRDefault="00E65311" w:rsidP="0037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59D4A356"/>
    <w:lvl w:ilvl="0">
      <w:start w:val="1"/>
      <w:numFmt w:val="japaneseCounting"/>
      <w:suff w:val="nothing"/>
      <w:lvlText w:val="%1、"/>
      <w:lvlJc w:val="left"/>
      <w:rPr>
        <w:rFonts w:ascii="方正小标宋简体" w:eastAsia="方正小标宋简体" w:hAnsi="宋体" w:cs="宋体"/>
      </w:rPr>
    </w:lvl>
  </w:abstractNum>
  <w:abstractNum w:abstractNumId="1">
    <w:nsid w:val="09467219"/>
    <w:multiLevelType w:val="hybridMultilevel"/>
    <w:tmpl w:val="722684FE"/>
    <w:lvl w:ilvl="0" w:tplc="79ECF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D91B0D"/>
    <w:multiLevelType w:val="hybridMultilevel"/>
    <w:tmpl w:val="519A04B6"/>
    <w:lvl w:ilvl="0" w:tplc="B1F47F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B194CF8"/>
    <w:multiLevelType w:val="hybridMultilevel"/>
    <w:tmpl w:val="64F2FFC8"/>
    <w:lvl w:ilvl="0" w:tplc="622A5E7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259C0195"/>
    <w:multiLevelType w:val="hybridMultilevel"/>
    <w:tmpl w:val="B3E01C14"/>
    <w:lvl w:ilvl="0" w:tplc="8E445B7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E73140"/>
    <w:multiLevelType w:val="hybridMultilevel"/>
    <w:tmpl w:val="22DA50F6"/>
    <w:lvl w:ilvl="0" w:tplc="BD284FB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5DDF36FD"/>
    <w:multiLevelType w:val="singleLevel"/>
    <w:tmpl w:val="5DDF36FD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DDF3ED0"/>
    <w:multiLevelType w:val="singleLevel"/>
    <w:tmpl w:val="5DDF3ED0"/>
    <w:lvl w:ilvl="0">
      <w:start w:val="3"/>
      <w:numFmt w:val="chineseCounting"/>
      <w:suff w:val="nothing"/>
      <w:lvlText w:val="%1、"/>
      <w:lvlJc w:val="left"/>
    </w:lvl>
  </w:abstractNum>
  <w:abstractNum w:abstractNumId="8">
    <w:nsid w:val="5E6EDCC9"/>
    <w:multiLevelType w:val="singleLevel"/>
    <w:tmpl w:val="5E6EDCC9"/>
    <w:lvl w:ilvl="0">
      <w:start w:val="1"/>
      <w:numFmt w:val="chineseCounting"/>
      <w:suff w:val="space"/>
      <w:lvlText w:val="%1、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B83"/>
    <w:rsid w:val="00000A9B"/>
    <w:rsid w:val="00022B22"/>
    <w:rsid w:val="00053BBB"/>
    <w:rsid w:val="0008112C"/>
    <w:rsid w:val="00092D00"/>
    <w:rsid w:val="000A0189"/>
    <w:rsid w:val="000A2E7B"/>
    <w:rsid w:val="000B53FE"/>
    <w:rsid w:val="000D1065"/>
    <w:rsid w:val="000D138D"/>
    <w:rsid w:val="000D6D33"/>
    <w:rsid w:val="000F71D0"/>
    <w:rsid w:val="00105A11"/>
    <w:rsid w:val="00115702"/>
    <w:rsid w:val="001268C0"/>
    <w:rsid w:val="00132630"/>
    <w:rsid w:val="0013710B"/>
    <w:rsid w:val="00160BE8"/>
    <w:rsid w:val="001715EE"/>
    <w:rsid w:val="00185D21"/>
    <w:rsid w:val="0019723D"/>
    <w:rsid w:val="001C1B06"/>
    <w:rsid w:val="001E16E0"/>
    <w:rsid w:val="00200842"/>
    <w:rsid w:val="00203AF5"/>
    <w:rsid w:val="0024330B"/>
    <w:rsid w:val="002829A4"/>
    <w:rsid w:val="00293B3D"/>
    <w:rsid w:val="002A6295"/>
    <w:rsid w:val="002B4B63"/>
    <w:rsid w:val="002C7078"/>
    <w:rsid w:val="002C777E"/>
    <w:rsid w:val="002D0B0B"/>
    <w:rsid w:val="002D7797"/>
    <w:rsid w:val="002E5223"/>
    <w:rsid w:val="002E68BB"/>
    <w:rsid w:val="00300089"/>
    <w:rsid w:val="00317447"/>
    <w:rsid w:val="00337E45"/>
    <w:rsid w:val="003472C9"/>
    <w:rsid w:val="0037175D"/>
    <w:rsid w:val="00373A82"/>
    <w:rsid w:val="00373B83"/>
    <w:rsid w:val="003A2CA3"/>
    <w:rsid w:val="003B620B"/>
    <w:rsid w:val="003C14A9"/>
    <w:rsid w:val="003D29C5"/>
    <w:rsid w:val="0040573C"/>
    <w:rsid w:val="0042549A"/>
    <w:rsid w:val="00436D09"/>
    <w:rsid w:val="00440905"/>
    <w:rsid w:val="00467C76"/>
    <w:rsid w:val="00471F79"/>
    <w:rsid w:val="004A2A16"/>
    <w:rsid w:val="004C595D"/>
    <w:rsid w:val="004E0259"/>
    <w:rsid w:val="00502D7A"/>
    <w:rsid w:val="00504427"/>
    <w:rsid w:val="00543C41"/>
    <w:rsid w:val="00545C7D"/>
    <w:rsid w:val="0055515D"/>
    <w:rsid w:val="00555D27"/>
    <w:rsid w:val="00557CDF"/>
    <w:rsid w:val="0056112A"/>
    <w:rsid w:val="00565978"/>
    <w:rsid w:val="005852FA"/>
    <w:rsid w:val="00585C38"/>
    <w:rsid w:val="005946B9"/>
    <w:rsid w:val="00597327"/>
    <w:rsid w:val="005A160D"/>
    <w:rsid w:val="005A1F81"/>
    <w:rsid w:val="005B3435"/>
    <w:rsid w:val="005C26B0"/>
    <w:rsid w:val="005E0BE5"/>
    <w:rsid w:val="005E61AC"/>
    <w:rsid w:val="005E7A6C"/>
    <w:rsid w:val="005F1805"/>
    <w:rsid w:val="005F430E"/>
    <w:rsid w:val="006019A3"/>
    <w:rsid w:val="00603124"/>
    <w:rsid w:val="00604DCA"/>
    <w:rsid w:val="006074C7"/>
    <w:rsid w:val="00607A72"/>
    <w:rsid w:val="00626D4F"/>
    <w:rsid w:val="00630FC2"/>
    <w:rsid w:val="0065289C"/>
    <w:rsid w:val="006666F9"/>
    <w:rsid w:val="00667DA1"/>
    <w:rsid w:val="006726A2"/>
    <w:rsid w:val="00677188"/>
    <w:rsid w:val="006973B4"/>
    <w:rsid w:val="006A6E4E"/>
    <w:rsid w:val="006B72B0"/>
    <w:rsid w:val="006C011E"/>
    <w:rsid w:val="006D2C1D"/>
    <w:rsid w:val="006E3875"/>
    <w:rsid w:val="006E76DD"/>
    <w:rsid w:val="006E770C"/>
    <w:rsid w:val="00763B7F"/>
    <w:rsid w:val="007824A8"/>
    <w:rsid w:val="007852A5"/>
    <w:rsid w:val="00786C45"/>
    <w:rsid w:val="007B695A"/>
    <w:rsid w:val="007B7C9B"/>
    <w:rsid w:val="007C5270"/>
    <w:rsid w:val="007D3D2C"/>
    <w:rsid w:val="007D5E5E"/>
    <w:rsid w:val="007F14C1"/>
    <w:rsid w:val="007F35A2"/>
    <w:rsid w:val="008000F2"/>
    <w:rsid w:val="0080266F"/>
    <w:rsid w:val="00803DC2"/>
    <w:rsid w:val="00814DB4"/>
    <w:rsid w:val="0081727B"/>
    <w:rsid w:val="0081779C"/>
    <w:rsid w:val="0082137B"/>
    <w:rsid w:val="00832B21"/>
    <w:rsid w:val="00833E2E"/>
    <w:rsid w:val="00835028"/>
    <w:rsid w:val="00841869"/>
    <w:rsid w:val="00846E32"/>
    <w:rsid w:val="00851A0F"/>
    <w:rsid w:val="00870726"/>
    <w:rsid w:val="008A7F38"/>
    <w:rsid w:val="008C3E7F"/>
    <w:rsid w:val="008F75AB"/>
    <w:rsid w:val="00903C10"/>
    <w:rsid w:val="00946A62"/>
    <w:rsid w:val="0095646D"/>
    <w:rsid w:val="00960CA0"/>
    <w:rsid w:val="00966AA8"/>
    <w:rsid w:val="00975840"/>
    <w:rsid w:val="009B79FB"/>
    <w:rsid w:val="009C76F6"/>
    <w:rsid w:val="009E3B93"/>
    <w:rsid w:val="009E4CA7"/>
    <w:rsid w:val="009F3012"/>
    <w:rsid w:val="009F4ABF"/>
    <w:rsid w:val="00A019B1"/>
    <w:rsid w:val="00A1584F"/>
    <w:rsid w:val="00A17AE1"/>
    <w:rsid w:val="00A32A35"/>
    <w:rsid w:val="00A4158F"/>
    <w:rsid w:val="00A44CB5"/>
    <w:rsid w:val="00A46336"/>
    <w:rsid w:val="00A6245D"/>
    <w:rsid w:val="00A80813"/>
    <w:rsid w:val="00A83F4C"/>
    <w:rsid w:val="00AB490E"/>
    <w:rsid w:val="00AB582F"/>
    <w:rsid w:val="00AC6298"/>
    <w:rsid w:val="00AE1554"/>
    <w:rsid w:val="00AF00A8"/>
    <w:rsid w:val="00B04E75"/>
    <w:rsid w:val="00B162FA"/>
    <w:rsid w:val="00B35A23"/>
    <w:rsid w:val="00B52FD7"/>
    <w:rsid w:val="00B702D8"/>
    <w:rsid w:val="00B705AB"/>
    <w:rsid w:val="00B73461"/>
    <w:rsid w:val="00B81F9C"/>
    <w:rsid w:val="00B83CE3"/>
    <w:rsid w:val="00B8435E"/>
    <w:rsid w:val="00B94A1B"/>
    <w:rsid w:val="00B9707E"/>
    <w:rsid w:val="00BB1F9D"/>
    <w:rsid w:val="00BB3ABC"/>
    <w:rsid w:val="00BB47D6"/>
    <w:rsid w:val="00BC0AB4"/>
    <w:rsid w:val="00BD03D8"/>
    <w:rsid w:val="00BD3C8B"/>
    <w:rsid w:val="00BD4616"/>
    <w:rsid w:val="00BE16E0"/>
    <w:rsid w:val="00BE3C58"/>
    <w:rsid w:val="00BF7102"/>
    <w:rsid w:val="00C03D93"/>
    <w:rsid w:val="00C06213"/>
    <w:rsid w:val="00C21EB5"/>
    <w:rsid w:val="00C26817"/>
    <w:rsid w:val="00C41A81"/>
    <w:rsid w:val="00C41FE1"/>
    <w:rsid w:val="00C65B88"/>
    <w:rsid w:val="00C67880"/>
    <w:rsid w:val="00C7389B"/>
    <w:rsid w:val="00CA6D29"/>
    <w:rsid w:val="00CC3870"/>
    <w:rsid w:val="00CC689C"/>
    <w:rsid w:val="00D10D42"/>
    <w:rsid w:val="00D11BEC"/>
    <w:rsid w:val="00D213F0"/>
    <w:rsid w:val="00D25BD5"/>
    <w:rsid w:val="00D636ED"/>
    <w:rsid w:val="00D67442"/>
    <w:rsid w:val="00D7061F"/>
    <w:rsid w:val="00D8304F"/>
    <w:rsid w:val="00DA271F"/>
    <w:rsid w:val="00DA47CC"/>
    <w:rsid w:val="00DD19AF"/>
    <w:rsid w:val="00DE164A"/>
    <w:rsid w:val="00E26F5F"/>
    <w:rsid w:val="00E37C13"/>
    <w:rsid w:val="00E47C7C"/>
    <w:rsid w:val="00E65311"/>
    <w:rsid w:val="00E85384"/>
    <w:rsid w:val="00EA35FD"/>
    <w:rsid w:val="00EC6B8A"/>
    <w:rsid w:val="00ED2041"/>
    <w:rsid w:val="00EE62C0"/>
    <w:rsid w:val="00EF3A27"/>
    <w:rsid w:val="00F03E04"/>
    <w:rsid w:val="00F04450"/>
    <w:rsid w:val="00F10FA6"/>
    <w:rsid w:val="00F460B3"/>
    <w:rsid w:val="00F46DFE"/>
    <w:rsid w:val="00F51074"/>
    <w:rsid w:val="00F63F2F"/>
    <w:rsid w:val="00F7002B"/>
    <w:rsid w:val="00F71116"/>
    <w:rsid w:val="00F82F20"/>
    <w:rsid w:val="00FA1E84"/>
    <w:rsid w:val="00FA3025"/>
    <w:rsid w:val="00FA7A22"/>
    <w:rsid w:val="00FB0566"/>
    <w:rsid w:val="00FB385C"/>
    <w:rsid w:val="00FD67E7"/>
    <w:rsid w:val="00FE1678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B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B83"/>
    <w:rPr>
      <w:rFonts w:ascii="Times New Roman" w:eastAsia="宋体" w:hAnsi="Times New Roman" w:cs="Times New Roman"/>
      <w:sz w:val="18"/>
      <w:szCs w:val="18"/>
    </w:rPr>
  </w:style>
  <w:style w:type="paragraph" w:customStyle="1" w:styleId="Style5">
    <w:name w:val="_Style 5"/>
    <w:basedOn w:val="a"/>
    <w:rsid w:val="00FA3025"/>
    <w:pPr>
      <w:spacing w:line="240" w:lineRule="atLeast"/>
      <w:ind w:left="420" w:firstLine="420"/>
    </w:pPr>
    <w:rPr>
      <w:rFonts w:eastAsia="仿宋_GB2312"/>
      <w:sz w:val="32"/>
    </w:rPr>
  </w:style>
  <w:style w:type="paragraph" w:styleId="a5">
    <w:name w:val="Normal (Web)"/>
    <w:basedOn w:val="a"/>
    <w:uiPriority w:val="99"/>
    <w:rsid w:val="00467C7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List Paragraph"/>
    <w:basedOn w:val="a"/>
    <w:uiPriority w:val="99"/>
    <w:qFormat/>
    <w:rsid w:val="00C03D93"/>
    <w:pPr>
      <w:ind w:firstLineChars="200" w:firstLine="420"/>
    </w:pPr>
  </w:style>
  <w:style w:type="paragraph" w:customStyle="1" w:styleId="p0">
    <w:name w:val="p0"/>
    <w:basedOn w:val="a"/>
    <w:rsid w:val="007B7C9B"/>
    <w:pPr>
      <w:widowControl/>
    </w:pPr>
    <w:rPr>
      <w:kern w:val="0"/>
      <w:szCs w:val="21"/>
    </w:rPr>
  </w:style>
  <w:style w:type="paragraph" w:customStyle="1" w:styleId="Y">
    <w:name w:val="Y_正文"/>
    <w:basedOn w:val="a"/>
    <w:uiPriority w:val="99"/>
    <w:rsid w:val="00C67880"/>
    <w:pPr>
      <w:ind w:firstLineChars="200" w:firstLine="200"/>
      <w:jc w:val="left"/>
    </w:pPr>
    <w:rPr>
      <w:rFonts w:ascii="仿宋_GB2312" w:eastAsia="仿宋_GB2312" w:hAnsi="Calibri" w:cs="仿宋_GB2312"/>
      <w:color w:val="000000"/>
      <w:sz w:val="32"/>
      <w:szCs w:val="32"/>
    </w:rPr>
  </w:style>
  <w:style w:type="paragraph" w:styleId="a7">
    <w:name w:val="Body Text Indent"/>
    <w:basedOn w:val="a"/>
    <w:link w:val="Char1"/>
    <w:rsid w:val="00D10D42"/>
    <w:pPr>
      <w:ind w:firstLineChars="200" w:firstLine="616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7"/>
    <w:rsid w:val="00D10D42"/>
    <w:rPr>
      <w:rFonts w:ascii="Times New Roman" w:eastAsia="仿宋_GB2312" w:hAnsi="Times New Roman"/>
      <w:kern w:val="2"/>
      <w:sz w:val="32"/>
      <w:szCs w:val="24"/>
    </w:rPr>
  </w:style>
  <w:style w:type="paragraph" w:styleId="a8">
    <w:name w:val="No Spacing"/>
    <w:uiPriority w:val="1"/>
    <w:qFormat/>
    <w:rsid w:val="005F430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0402-CD96-4106-8F21-89A90C4B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360</Words>
  <Characters>2058</Characters>
  <Application>Microsoft Office Word</Application>
  <DocSecurity>0</DocSecurity>
  <Lines>17</Lines>
  <Paragraphs>4</Paragraphs>
  <ScaleCrop>false</ScaleCrop>
  <Company>Lenovo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zzb-rwq</dc:creator>
  <cp:lastModifiedBy>jcy</cp:lastModifiedBy>
  <cp:revision>24</cp:revision>
  <dcterms:created xsi:type="dcterms:W3CDTF">2020-05-28T09:34:00Z</dcterms:created>
  <dcterms:modified xsi:type="dcterms:W3CDTF">2020-11-05T01:18:00Z</dcterms:modified>
</cp:coreProperties>
</file>